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775" w:rsidRDefault="00527775" w:rsidP="00527775">
      <w:pPr>
        <w:pBdr>
          <w:top w:val="single" w:sz="12" w:space="1" w:color="auto"/>
          <w:left w:val="single" w:sz="12" w:space="4" w:color="auto"/>
          <w:bottom w:val="single" w:sz="12" w:space="19" w:color="auto"/>
          <w:right w:val="single" w:sz="12" w:space="4" w:color="auto"/>
        </w:pBdr>
        <w:shd w:val="clear" w:color="auto" w:fill="365F91" w:themeFill="accent1" w:themeFillShade="BF"/>
        <w:jc w:val="center"/>
        <w:rPr>
          <w:b/>
          <w:color w:val="FFFFFF" w:themeColor="background1"/>
          <w:sz w:val="28"/>
          <w:szCs w:val="28"/>
        </w:rPr>
      </w:pPr>
    </w:p>
    <w:p w:rsidR="00527775" w:rsidRPr="004A25DC" w:rsidRDefault="00527775" w:rsidP="00527775">
      <w:pPr>
        <w:pBdr>
          <w:top w:val="single" w:sz="12" w:space="1" w:color="auto"/>
          <w:left w:val="single" w:sz="12" w:space="4" w:color="auto"/>
          <w:bottom w:val="single" w:sz="12" w:space="19" w:color="auto"/>
          <w:right w:val="single" w:sz="12" w:space="4" w:color="auto"/>
        </w:pBdr>
        <w:shd w:val="clear" w:color="auto" w:fill="365F91" w:themeFill="accent1" w:themeFillShade="BF"/>
        <w:jc w:val="center"/>
        <w:rPr>
          <w:b/>
          <w:color w:val="FFFFFF" w:themeColor="background1"/>
          <w:sz w:val="28"/>
          <w:szCs w:val="28"/>
        </w:rPr>
      </w:pPr>
      <w:r>
        <w:rPr>
          <w:b/>
          <w:color w:val="FFFFFF" w:themeColor="background1"/>
          <w:sz w:val="28"/>
          <w:szCs w:val="28"/>
        </w:rPr>
        <w:t>Qualité de vie et accès au droit</w:t>
      </w:r>
    </w:p>
    <w:p w:rsidR="00C66E25" w:rsidRDefault="00C66E25"/>
    <w:p w:rsidR="00527775" w:rsidRDefault="00527775"/>
    <w:p w:rsidR="00527775" w:rsidRPr="004B158C" w:rsidRDefault="00D5765C" w:rsidP="00527775">
      <w:pPr>
        <w:shd w:val="clear" w:color="auto" w:fill="365F91" w:themeFill="accent1" w:themeFillShade="BF"/>
        <w:jc w:val="center"/>
        <w:rPr>
          <w:rFonts w:ascii="Arial Black" w:eastAsia="GungsuhChe" w:hAnsi="Arial Black" w:cs="Aharoni"/>
          <w:b/>
          <w:color w:val="FFFFFF" w:themeColor="background1"/>
        </w:rPr>
      </w:pPr>
      <w:r>
        <w:rPr>
          <w:rFonts w:ascii="Arial Black" w:eastAsia="GungsuhChe" w:hAnsi="Arial Black" w:cs="Aharoni"/>
          <w:b/>
          <w:color w:val="FFFFFF" w:themeColor="background1"/>
        </w:rPr>
        <w:t>ELEMENTS</w:t>
      </w:r>
      <w:r w:rsidR="00527775" w:rsidRPr="004B158C">
        <w:rPr>
          <w:rFonts w:ascii="Arial Black" w:eastAsia="GungsuhChe" w:hAnsi="Arial Black" w:cs="Aharoni"/>
          <w:b/>
          <w:color w:val="FFFFFF" w:themeColor="background1"/>
        </w:rPr>
        <w:t xml:space="preserve"> DE LITTERATURE</w:t>
      </w:r>
    </w:p>
    <w:p w:rsidR="001A7947" w:rsidRDefault="001A7947" w:rsidP="001A7947">
      <w:pPr>
        <w:pStyle w:val="Paragraphedeliste"/>
        <w:tabs>
          <w:tab w:val="left" w:pos="2715"/>
        </w:tabs>
        <w:spacing w:before="100" w:beforeAutospacing="1" w:after="100" w:afterAutospacing="1"/>
        <w:ind w:left="0"/>
        <w:rPr>
          <w:rFonts w:ascii="Calibri" w:eastAsia="Times New Roman" w:hAnsi="Calibri" w:cs="Times New Roman"/>
          <w:b/>
          <w:sz w:val="26"/>
          <w:szCs w:val="26"/>
          <w:lang w:eastAsia="fr-FR"/>
        </w:rPr>
      </w:pPr>
    </w:p>
    <w:p w:rsidR="00527775" w:rsidRDefault="00527775" w:rsidP="001A7947">
      <w:pPr>
        <w:pStyle w:val="Paragraphedeliste"/>
        <w:pBdr>
          <w:top w:val="single" w:sz="4" w:space="1" w:color="auto"/>
          <w:left w:val="single" w:sz="4" w:space="4" w:color="auto"/>
          <w:bottom w:val="single" w:sz="4" w:space="1" w:color="auto"/>
          <w:right w:val="single" w:sz="4" w:space="4" w:color="auto"/>
        </w:pBdr>
        <w:shd w:val="clear" w:color="auto" w:fill="FBD4B4" w:themeFill="accent6" w:themeFillTint="66"/>
        <w:tabs>
          <w:tab w:val="left" w:pos="2715"/>
        </w:tabs>
        <w:spacing w:before="100" w:beforeAutospacing="1" w:after="100" w:afterAutospacing="1"/>
        <w:ind w:left="0"/>
        <w:rPr>
          <w:rFonts w:ascii="Calibri" w:eastAsia="Times New Roman" w:hAnsi="Calibri" w:cs="Times New Roman"/>
          <w:b/>
          <w:sz w:val="26"/>
          <w:szCs w:val="26"/>
          <w:lang w:eastAsia="fr-FR"/>
        </w:rPr>
      </w:pPr>
      <w:r>
        <w:rPr>
          <w:rFonts w:ascii="Calibri" w:eastAsia="Times New Roman" w:hAnsi="Calibri" w:cs="Times New Roman"/>
          <w:b/>
          <w:sz w:val="26"/>
          <w:szCs w:val="26"/>
          <w:lang w:eastAsia="fr-FR"/>
        </w:rPr>
        <w:t>Qualité de vie</w:t>
      </w:r>
      <w:r w:rsidR="001A7947">
        <w:rPr>
          <w:rFonts w:ascii="Calibri" w:eastAsia="Times New Roman" w:hAnsi="Calibri" w:cs="Times New Roman"/>
          <w:b/>
          <w:sz w:val="26"/>
          <w:szCs w:val="26"/>
          <w:lang w:eastAsia="fr-FR"/>
        </w:rPr>
        <w:tab/>
      </w:r>
    </w:p>
    <w:p w:rsidR="001A7947" w:rsidRPr="004B158C" w:rsidRDefault="001A7947" w:rsidP="001A7947">
      <w:pPr>
        <w:shd w:val="clear" w:color="auto" w:fill="365F91" w:themeFill="accent1" w:themeFillShade="BF"/>
        <w:rPr>
          <w:b/>
          <w:color w:val="FFFFFF" w:themeColor="background1"/>
          <w:sz w:val="28"/>
          <w:szCs w:val="28"/>
        </w:rPr>
      </w:pPr>
      <w:r w:rsidRPr="004B158C">
        <w:rPr>
          <w:b/>
          <w:color w:val="FFFFFF" w:themeColor="background1"/>
          <w:sz w:val="28"/>
          <w:szCs w:val="28"/>
        </w:rPr>
        <w:t>LITTERATURE FRANCAISE</w:t>
      </w:r>
    </w:p>
    <w:p w:rsidR="001A7947" w:rsidRDefault="001A7947" w:rsidP="001A7947">
      <w:pPr>
        <w:pStyle w:val="Paragraphedeliste"/>
        <w:tabs>
          <w:tab w:val="left" w:pos="2715"/>
        </w:tabs>
        <w:ind w:left="0"/>
        <w:contextualSpacing w:val="0"/>
        <w:rPr>
          <w:rFonts w:ascii="Calibri" w:eastAsia="Times New Roman" w:hAnsi="Calibri" w:cs="Times New Roman"/>
          <w:b/>
          <w:sz w:val="26"/>
          <w:szCs w:val="26"/>
          <w:lang w:eastAsia="fr-FR"/>
        </w:rPr>
      </w:pPr>
    </w:p>
    <w:tbl>
      <w:tblPr>
        <w:tblStyle w:val="Listeclaire-Accent1"/>
        <w:tblW w:w="9747" w:type="dxa"/>
        <w:tblLayout w:type="fixed"/>
        <w:tblLook w:val="04A0" w:firstRow="1" w:lastRow="0" w:firstColumn="1" w:lastColumn="0" w:noHBand="0" w:noVBand="1"/>
      </w:tblPr>
      <w:tblGrid>
        <w:gridCol w:w="3369"/>
        <w:gridCol w:w="2835"/>
        <w:gridCol w:w="992"/>
        <w:gridCol w:w="2551"/>
      </w:tblGrid>
      <w:tr w:rsidR="00527775" w:rsidRPr="00527775" w:rsidTr="00A064B9">
        <w:trPr>
          <w:cnfStyle w:val="100000000000" w:firstRow="1" w:lastRow="0" w:firstColumn="0" w:lastColumn="0" w:oddVBand="0" w:evenVBand="0" w:oddHBand="0" w:evenHBand="0" w:firstRowFirstColumn="0" w:firstRowLastColumn="0" w:lastRowFirstColumn="0" w:lastRowLastColumn="0"/>
          <w:trHeight w:val="632"/>
          <w:tblHeader/>
        </w:trPr>
        <w:tc>
          <w:tcPr>
            <w:cnfStyle w:val="001000000000" w:firstRow="0" w:lastRow="0" w:firstColumn="1" w:lastColumn="0" w:oddVBand="0" w:evenVBand="0" w:oddHBand="0" w:evenHBand="0" w:firstRowFirstColumn="0" w:firstRowLastColumn="0" w:lastRowFirstColumn="0" w:lastRowLastColumn="0"/>
            <w:tcW w:w="3369" w:type="dxa"/>
          </w:tcPr>
          <w:p w:rsidR="00527775" w:rsidRPr="00527775" w:rsidRDefault="00527775" w:rsidP="00510A12">
            <w:pPr>
              <w:spacing w:before="100" w:beforeAutospacing="1" w:after="100" w:afterAutospacing="1"/>
              <w:rPr>
                <w:rFonts w:ascii="Times New Roman" w:eastAsia="Times New Roman" w:hAnsi="Times New Roman" w:cs="Times New Roman"/>
                <w:b w:val="0"/>
                <w:sz w:val="20"/>
                <w:szCs w:val="20"/>
                <w:lang w:eastAsia="fr-FR"/>
              </w:rPr>
            </w:pPr>
            <w:r w:rsidRPr="00527775">
              <w:rPr>
                <w:rFonts w:ascii="Calibri" w:eastAsia="Times New Roman" w:hAnsi="Calibri" w:cs="Times New Roman"/>
                <w:sz w:val="20"/>
                <w:szCs w:val="20"/>
                <w:lang w:eastAsia="fr-FR"/>
              </w:rPr>
              <w:t>Auteurs cités (seuls / En collaboration)</w:t>
            </w:r>
          </w:p>
        </w:tc>
        <w:tc>
          <w:tcPr>
            <w:tcW w:w="2835" w:type="dxa"/>
          </w:tcPr>
          <w:p w:rsidR="00527775" w:rsidRPr="00527775" w:rsidRDefault="00527775" w:rsidP="00510A12">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sz w:val="20"/>
                <w:szCs w:val="20"/>
                <w:lang w:eastAsia="fr-FR"/>
              </w:rPr>
            </w:pPr>
            <w:r w:rsidRPr="00527775">
              <w:rPr>
                <w:rFonts w:ascii="Calibri" w:eastAsia="Times New Roman" w:hAnsi="Calibri" w:cs="Times New Roman"/>
                <w:sz w:val="20"/>
                <w:szCs w:val="20"/>
                <w:lang w:eastAsia="fr-FR"/>
              </w:rPr>
              <w:t>Laboratoires de recherche/ autres</w:t>
            </w:r>
          </w:p>
        </w:tc>
        <w:tc>
          <w:tcPr>
            <w:tcW w:w="992" w:type="dxa"/>
          </w:tcPr>
          <w:p w:rsidR="00527775" w:rsidRPr="00527775" w:rsidRDefault="00527775" w:rsidP="00510A12">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eastAsia="fr-FR"/>
              </w:rPr>
            </w:pPr>
            <w:r w:rsidRPr="00527775">
              <w:rPr>
                <w:rFonts w:ascii="Calibri" w:eastAsia="Times New Roman" w:hAnsi="Calibri" w:cs="Times New Roman"/>
                <w:sz w:val="20"/>
                <w:szCs w:val="20"/>
                <w:lang w:eastAsia="fr-FR"/>
              </w:rPr>
              <w:t xml:space="preserve">Date de parution </w:t>
            </w:r>
          </w:p>
        </w:tc>
        <w:tc>
          <w:tcPr>
            <w:tcW w:w="2551" w:type="dxa"/>
          </w:tcPr>
          <w:p w:rsidR="00527775" w:rsidRPr="00527775" w:rsidRDefault="00527775" w:rsidP="00510A12">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eastAsia="fr-FR"/>
              </w:rPr>
            </w:pPr>
            <w:r w:rsidRPr="00527775">
              <w:rPr>
                <w:rFonts w:ascii="Calibri" w:eastAsia="Times New Roman" w:hAnsi="Calibri" w:cs="Times New Roman"/>
                <w:sz w:val="20"/>
                <w:szCs w:val="20"/>
                <w:lang w:eastAsia="fr-FR"/>
              </w:rPr>
              <w:t>Thématiques/mots clés</w:t>
            </w:r>
          </w:p>
        </w:tc>
      </w:tr>
      <w:tr w:rsidR="00527775" w:rsidRPr="00E623D9" w:rsidTr="005277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527775" w:rsidRDefault="00527775" w:rsidP="00510A12">
            <w:pPr>
              <w:rPr>
                <w:rFonts w:eastAsia="Times New Roman" w:cs="Times New Roman"/>
                <w:sz w:val="20"/>
                <w:szCs w:val="20"/>
                <w:lang w:eastAsia="fr-FR"/>
              </w:rPr>
            </w:pPr>
            <w:r w:rsidRPr="001457D7">
              <w:rPr>
                <w:rFonts w:eastAsia="Times New Roman" w:cs="Times New Roman"/>
                <w:sz w:val="20"/>
                <w:szCs w:val="20"/>
                <w:lang w:eastAsia="fr-FR"/>
              </w:rPr>
              <w:t>R.</w:t>
            </w:r>
            <w:r>
              <w:rPr>
                <w:rFonts w:eastAsia="Times New Roman" w:cs="Times New Roman"/>
                <w:sz w:val="20"/>
                <w:szCs w:val="20"/>
                <w:lang w:eastAsia="fr-FR"/>
              </w:rPr>
              <w:t xml:space="preserve"> </w:t>
            </w:r>
            <w:proofErr w:type="spellStart"/>
            <w:r w:rsidRPr="001457D7">
              <w:rPr>
                <w:rFonts w:eastAsia="Times New Roman" w:cs="Times New Roman"/>
                <w:sz w:val="20"/>
                <w:szCs w:val="20"/>
                <w:lang w:eastAsia="fr-FR"/>
              </w:rPr>
              <w:t>Goldet</w:t>
            </w:r>
            <w:proofErr w:type="spellEnd"/>
            <w:r>
              <w:rPr>
                <w:rFonts w:eastAsia="Times New Roman" w:cs="Times New Roman"/>
                <w:sz w:val="20"/>
                <w:szCs w:val="20"/>
                <w:lang w:eastAsia="fr-FR"/>
              </w:rPr>
              <w:t xml:space="preserve"> </w:t>
            </w:r>
            <w:r w:rsidRPr="001457D7">
              <w:rPr>
                <w:rFonts w:eastAsia="Times New Roman" w:cs="Times New Roman"/>
                <w:sz w:val="20"/>
                <w:szCs w:val="20"/>
                <w:lang w:eastAsia="fr-FR"/>
              </w:rPr>
              <w:t>1</w:t>
            </w:r>
          </w:p>
          <w:p w:rsidR="00527775" w:rsidRDefault="00527775" w:rsidP="00510A12">
            <w:pPr>
              <w:rPr>
                <w:rFonts w:eastAsia="Times New Roman" w:cs="Times New Roman"/>
                <w:sz w:val="20"/>
                <w:szCs w:val="20"/>
                <w:lang w:eastAsia="fr-FR"/>
              </w:rPr>
            </w:pPr>
          </w:p>
          <w:p w:rsidR="00527775" w:rsidRDefault="00527775" w:rsidP="00510A12">
            <w:pPr>
              <w:rPr>
                <w:rFonts w:eastAsia="Times New Roman" w:cs="Times New Roman"/>
                <w:sz w:val="20"/>
                <w:szCs w:val="20"/>
                <w:lang w:eastAsia="fr-FR"/>
              </w:rPr>
            </w:pPr>
            <w:r w:rsidRPr="001457D7">
              <w:rPr>
                <w:rFonts w:eastAsia="Times New Roman" w:cs="Times New Roman"/>
                <w:sz w:val="20"/>
                <w:szCs w:val="20"/>
                <w:lang w:eastAsia="fr-FR"/>
              </w:rPr>
              <w:t>O.</w:t>
            </w:r>
            <w:r>
              <w:rPr>
                <w:rFonts w:eastAsia="Times New Roman" w:cs="Times New Roman"/>
                <w:sz w:val="20"/>
                <w:szCs w:val="20"/>
                <w:lang w:eastAsia="fr-FR"/>
              </w:rPr>
              <w:t xml:space="preserve"> </w:t>
            </w:r>
            <w:proofErr w:type="spellStart"/>
            <w:r w:rsidRPr="001457D7">
              <w:rPr>
                <w:rFonts w:eastAsia="Times New Roman" w:cs="Times New Roman"/>
                <w:sz w:val="20"/>
                <w:szCs w:val="20"/>
                <w:lang w:eastAsia="fr-FR"/>
              </w:rPr>
              <w:t>Jacquin</w:t>
            </w:r>
            <w:proofErr w:type="spellEnd"/>
            <w:r>
              <w:rPr>
                <w:rFonts w:eastAsia="Times New Roman" w:cs="Times New Roman"/>
                <w:sz w:val="20"/>
                <w:szCs w:val="20"/>
                <w:lang w:eastAsia="fr-FR"/>
              </w:rPr>
              <w:t xml:space="preserve"> </w:t>
            </w:r>
            <w:r w:rsidRPr="001457D7">
              <w:rPr>
                <w:rFonts w:eastAsia="Times New Roman" w:cs="Times New Roman"/>
                <w:sz w:val="20"/>
                <w:szCs w:val="20"/>
                <w:lang w:eastAsia="fr-FR"/>
              </w:rPr>
              <w:t>1</w:t>
            </w:r>
          </w:p>
          <w:p w:rsidR="00527775" w:rsidRDefault="00527775" w:rsidP="00510A12">
            <w:pPr>
              <w:rPr>
                <w:rFonts w:eastAsia="Times New Roman" w:cs="Times New Roman"/>
                <w:sz w:val="20"/>
                <w:szCs w:val="20"/>
                <w:lang w:eastAsia="fr-FR"/>
              </w:rPr>
            </w:pPr>
          </w:p>
          <w:p w:rsidR="00527775" w:rsidRPr="001457D7" w:rsidRDefault="00527775" w:rsidP="00510A12">
            <w:pPr>
              <w:rPr>
                <w:rFonts w:eastAsia="Times New Roman" w:cs="Times New Roman"/>
                <w:sz w:val="20"/>
                <w:szCs w:val="20"/>
                <w:lang w:eastAsia="fr-FR"/>
              </w:rPr>
            </w:pPr>
            <w:r w:rsidRPr="001457D7">
              <w:rPr>
                <w:rFonts w:eastAsia="Times New Roman" w:cs="Times New Roman"/>
                <w:sz w:val="20"/>
                <w:szCs w:val="20"/>
                <w:lang w:eastAsia="fr-FR"/>
              </w:rPr>
              <w:t>J.</w:t>
            </w:r>
            <w:r>
              <w:rPr>
                <w:rFonts w:eastAsia="Times New Roman" w:cs="Times New Roman"/>
                <w:sz w:val="20"/>
                <w:szCs w:val="20"/>
                <w:lang w:eastAsia="fr-FR"/>
              </w:rPr>
              <w:t xml:space="preserve"> </w:t>
            </w:r>
            <w:proofErr w:type="spellStart"/>
            <w:r w:rsidRPr="001457D7">
              <w:rPr>
                <w:rFonts w:eastAsia="Times New Roman" w:cs="Times New Roman"/>
                <w:sz w:val="20"/>
                <w:szCs w:val="20"/>
                <w:lang w:eastAsia="fr-FR"/>
              </w:rPr>
              <w:t>Belfy</w:t>
            </w:r>
            <w:proofErr w:type="spellEnd"/>
            <w:r>
              <w:rPr>
                <w:rFonts w:eastAsia="Times New Roman" w:cs="Times New Roman"/>
                <w:sz w:val="20"/>
                <w:szCs w:val="20"/>
                <w:lang w:eastAsia="fr-FR"/>
              </w:rPr>
              <w:t xml:space="preserve"> </w:t>
            </w:r>
            <w:r w:rsidRPr="001457D7">
              <w:rPr>
                <w:rFonts w:eastAsia="Times New Roman" w:cs="Times New Roman"/>
                <w:sz w:val="20"/>
                <w:szCs w:val="20"/>
                <w:lang w:eastAsia="fr-FR"/>
              </w:rPr>
              <w:t>2</w:t>
            </w:r>
          </w:p>
          <w:p w:rsidR="00527775" w:rsidRPr="00FE048A" w:rsidRDefault="00527775" w:rsidP="00510A12">
            <w:pPr>
              <w:rPr>
                <w:sz w:val="20"/>
                <w:szCs w:val="20"/>
              </w:rPr>
            </w:pPr>
          </w:p>
        </w:tc>
        <w:tc>
          <w:tcPr>
            <w:tcW w:w="2835" w:type="dxa"/>
          </w:tcPr>
          <w:p w:rsidR="00527775" w:rsidRPr="001457D7" w:rsidRDefault="00527775" w:rsidP="00510A12">
            <w:pP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sidRPr="001457D7">
              <w:rPr>
                <w:rFonts w:eastAsia="Times New Roman" w:cs="Times New Roman"/>
                <w:b/>
                <w:color w:val="C00000"/>
                <w:sz w:val="20"/>
                <w:szCs w:val="20"/>
                <w:lang w:eastAsia="fr-FR"/>
              </w:rPr>
              <w:t>1</w:t>
            </w:r>
            <w:r w:rsidRPr="001457D7">
              <w:rPr>
                <w:rFonts w:eastAsia="Times New Roman" w:cs="Times New Roman"/>
                <w:color w:val="C00000"/>
                <w:sz w:val="20"/>
                <w:szCs w:val="20"/>
                <w:lang w:eastAsia="fr-FR"/>
              </w:rPr>
              <w:t xml:space="preserve"> </w:t>
            </w:r>
            <w:r w:rsidRPr="001457D7">
              <w:rPr>
                <w:rFonts w:eastAsia="Times New Roman" w:cs="Times New Roman"/>
                <w:sz w:val="20"/>
                <w:szCs w:val="20"/>
                <w:lang w:eastAsia="fr-FR"/>
              </w:rPr>
              <w:t>Spécialistes des Hôpitaux des Armées, 108, Bd Pinel, BP 25, 69275 Lyon cedex 03</w:t>
            </w:r>
          </w:p>
          <w:p w:rsidR="00527775" w:rsidRPr="00E623D9" w:rsidRDefault="00527775" w:rsidP="00510A12">
            <w:pP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sidRPr="001457D7">
              <w:rPr>
                <w:rFonts w:eastAsia="Times New Roman" w:cs="Times New Roman"/>
                <w:b/>
                <w:color w:val="C00000"/>
                <w:sz w:val="20"/>
                <w:szCs w:val="20"/>
                <w:lang w:eastAsia="fr-FR"/>
              </w:rPr>
              <w:t>2</w:t>
            </w:r>
            <w:r w:rsidRPr="001457D7">
              <w:rPr>
                <w:rFonts w:eastAsia="Times New Roman" w:cs="Times New Roman"/>
                <w:color w:val="C00000"/>
                <w:sz w:val="20"/>
                <w:szCs w:val="20"/>
                <w:lang w:eastAsia="fr-FR"/>
              </w:rPr>
              <w:t xml:space="preserve"> </w:t>
            </w:r>
            <w:r w:rsidRPr="001457D7">
              <w:rPr>
                <w:rFonts w:eastAsia="Times New Roman" w:cs="Times New Roman"/>
                <w:sz w:val="20"/>
                <w:szCs w:val="20"/>
                <w:lang w:eastAsia="fr-FR"/>
              </w:rPr>
              <w:t>Service MPR, HIA Desgenettes, 108, Bd Pinel, BP 25, 69275 Lyon cedex 03</w:t>
            </w:r>
          </w:p>
        </w:tc>
        <w:tc>
          <w:tcPr>
            <w:tcW w:w="992" w:type="dxa"/>
          </w:tcPr>
          <w:p w:rsidR="00527775" w:rsidRPr="00E623D9" w:rsidRDefault="00527775"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2005</w:t>
            </w:r>
          </w:p>
        </w:tc>
        <w:tc>
          <w:tcPr>
            <w:tcW w:w="2551" w:type="dxa"/>
          </w:tcPr>
          <w:p w:rsidR="00527775" w:rsidRPr="00E623D9" w:rsidRDefault="00527775"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Ergothérapie et qualité de vie à domicile</w:t>
            </w:r>
          </w:p>
        </w:tc>
      </w:tr>
      <w:tr w:rsidR="00527775" w:rsidRPr="00D66488" w:rsidTr="00527775">
        <w:tc>
          <w:tcPr>
            <w:cnfStyle w:val="001000000000" w:firstRow="0" w:lastRow="0" w:firstColumn="1" w:lastColumn="0" w:oddVBand="0" w:evenVBand="0" w:oddHBand="0" w:evenHBand="0" w:firstRowFirstColumn="0" w:firstRowLastColumn="0" w:lastRowFirstColumn="0" w:lastRowLastColumn="0"/>
            <w:tcW w:w="3369" w:type="dxa"/>
          </w:tcPr>
          <w:p w:rsidR="00527775" w:rsidRPr="00F07036" w:rsidRDefault="00527775" w:rsidP="00510A12">
            <w:pPr>
              <w:spacing w:before="100" w:beforeAutospacing="1" w:after="100" w:afterAutospacing="1"/>
              <w:rPr>
                <w:rFonts w:eastAsia="Times New Roman" w:cs="Times New Roman"/>
                <w:sz w:val="20"/>
                <w:szCs w:val="20"/>
                <w:lang w:eastAsia="fr-FR"/>
              </w:rPr>
            </w:pPr>
            <w:proofErr w:type="spellStart"/>
            <w:r w:rsidRPr="00F07036">
              <w:rPr>
                <w:rFonts w:eastAsia="Times New Roman"/>
                <w:sz w:val="20"/>
                <w:szCs w:val="20"/>
              </w:rPr>
              <w:t>Hamonet</w:t>
            </w:r>
            <w:proofErr w:type="spellEnd"/>
            <w:r w:rsidRPr="00F07036">
              <w:rPr>
                <w:rFonts w:eastAsia="Times New Roman"/>
                <w:sz w:val="20"/>
                <w:szCs w:val="20"/>
              </w:rPr>
              <w:t xml:space="preserve"> Claude</w:t>
            </w:r>
          </w:p>
        </w:tc>
        <w:tc>
          <w:tcPr>
            <w:tcW w:w="2835" w:type="dxa"/>
          </w:tcPr>
          <w:p w:rsidR="00527775" w:rsidRPr="00D66488" w:rsidRDefault="00527775"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P</w:t>
            </w:r>
            <w:r w:rsidRPr="00F2415B">
              <w:rPr>
                <w:rFonts w:eastAsia="Times New Roman" w:cs="Times New Roman"/>
                <w:sz w:val="20"/>
                <w:szCs w:val="20"/>
                <w:lang w:eastAsia="fr-FR"/>
              </w:rPr>
              <w:t>rofesseur émérite des Universités, médecin spécialiste de Médecine Physique et de Réadaptation, Docteur en Anthropologie sociale, ex-Expert agréé par la Cour de Cassation, Professeur émérite à la Faculté de Médecine de Créteil (Université Paris-Est Créteil, UPEC), ex médecin à l’Hôtel-Dieu de Paris</w:t>
            </w:r>
            <w:r>
              <w:rPr>
                <w:rFonts w:eastAsia="Times New Roman" w:cs="Times New Roman"/>
                <w:sz w:val="20"/>
                <w:szCs w:val="20"/>
                <w:lang w:eastAsia="fr-FR"/>
              </w:rPr>
              <w:t xml:space="preserve"> </w:t>
            </w:r>
            <w:proofErr w:type="spellStart"/>
            <w:r>
              <w:rPr>
                <w:rFonts w:eastAsia="Times New Roman" w:cs="Times New Roman"/>
                <w:sz w:val="20"/>
                <w:szCs w:val="20"/>
                <w:lang w:eastAsia="fr-FR"/>
              </w:rPr>
              <w:t>etc</w:t>
            </w:r>
            <w:proofErr w:type="spellEnd"/>
          </w:p>
        </w:tc>
        <w:tc>
          <w:tcPr>
            <w:tcW w:w="992" w:type="dxa"/>
          </w:tcPr>
          <w:p w:rsidR="00527775" w:rsidRPr="00D66488" w:rsidRDefault="00527775"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2005</w:t>
            </w:r>
          </w:p>
        </w:tc>
        <w:tc>
          <w:tcPr>
            <w:tcW w:w="2551" w:type="dxa"/>
          </w:tcPr>
          <w:p w:rsidR="00527775" w:rsidRPr="00D66488" w:rsidRDefault="00527775"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La qualité de vie</w:t>
            </w:r>
          </w:p>
        </w:tc>
      </w:tr>
      <w:tr w:rsidR="00527775" w:rsidRPr="00E623D9" w:rsidTr="005277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527775" w:rsidRDefault="00527775" w:rsidP="00510A12">
            <w:pPr>
              <w:rPr>
                <w:rFonts w:eastAsia="Times New Roman" w:cs="Times New Roman"/>
                <w:sz w:val="20"/>
                <w:szCs w:val="20"/>
                <w:lang w:eastAsia="fr-FR"/>
              </w:rPr>
            </w:pPr>
            <w:r w:rsidRPr="0007564D">
              <w:rPr>
                <w:rFonts w:eastAsia="Times New Roman" w:cs="Times New Roman"/>
                <w:sz w:val="20"/>
                <w:szCs w:val="20"/>
                <w:lang w:eastAsia="fr-FR"/>
              </w:rPr>
              <w:t>E.</w:t>
            </w:r>
            <w:r>
              <w:rPr>
                <w:rFonts w:eastAsia="Times New Roman" w:cs="Times New Roman"/>
                <w:sz w:val="20"/>
                <w:szCs w:val="20"/>
                <w:lang w:eastAsia="fr-FR"/>
              </w:rPr>
              <w:t xml:space="preserve"> </w:t>
            </w:r>
            <w:r w:rsidRPr="0007564D">
              <w:rPr>
                <w:rFonts w:eastAsia="Times New Roman" w:cs="Times New Roman"/>
                <w:sz w:val="20"/>
                <w:szCs w:val="20"/>
                <w:lang w:eastAsia="fr-FR"/>
              </w:rPr>
              <w:t>André</w:t>
            </w:r>
            <w:r>
              <w:rPr>
                <w:rFonts w:eastAsia="Times New Roman" w:cs="Times New Roman"/>
                <w:sz w:val="20"/>
                <w:szCs w:val="20"/>
                <w:lang w:eastAsia="fr-FR"/>
              </w:rPr>
              <w:t xml:space="preserve"> </w:t>
            </w:r>
            <w:r w:rsidRPr="0007564D">
              <w:rPr>
                <w:rFonts w:eastAsia="Times New Roman" w:cs="Times New Roman"/>
                <w:sz w:val="20"/>
                <w:szCs w:val="20"/>
                <w:lang w:eastAsia="fr-FR"/>
              </w:rPr>
              <w:t>a</w:t>
            </w:r>
            <w:r>
              <w:rPr>
                <w:rFonts w:eastAsia="Times New Roman" w:cs="Times New Roman"/>
                <w:sz w:val="20"/>
                <w:szCs w:val="20"/>
                <w:lang w:eastAsia="fr-FR"/>
              </w:rPr>
              <w:t xml:space="preserve"> </w:t>
            </w:r>
            <w:r w:rsidRPr="0007564D">
              <w:rPr>
                <w:rFonts w:eastAsia="Times New Roman" w:cs="Times New Roman"/>
                <w:sz w:val="20"/>
                <w:szCs w:val="20"/>
                <w:lang w:eastAsia="fr-FR"/>
              </w:rPr>
              <w:t>b</w:t>
            </w:r>
            <w:r>
              <w:rPr>
                <w:rFonts w:eastAsia="Times New Roman" w:cs="Times New Roman"/>
                <w:sz w:val="20"/>
                <w:szCs w:val="20"/>
                <w:lang w:eastAsia="fr-FR"/>
              </w:rPr>
              <w:t xml:space="preserve"> </w:t>
            </w:r>
          </w:p>
          <w:p w:rsidR="00527775" w:rsidRDefault="00527775" w:rsidP="00510A12">
            <w:pPr>
              <w:rPr>
                <w:rFonts w:eastAsia="Times New Roman" w:cs="Times New Roman"/>
                <w:sz w:val="20"/>
                <w:szCs w:val="20"/>
                <w:lang w:eastAsia="fr-FR"/>
              </w:rPr>
            </w:pPr>
          </w:p>
          <w:p w:rsidR="00527775" w:rsidRDefault="00527775" w:rsidP="00510A12">
            <w:pPr>
              <w:rPr>
                <w:rFonts w:eastAsia="Times New Roman" w:cs="Times New Roman"/>
                <w:sz w:val="20"/>
                <w:szCs w:val="20"/>
                <w:lang w:eastAsia="fr-FR"/>
              </w:rPr>
            </w:pPr>
            <w:r w:rsidRPr="0007564D">
              <w:rPr>
                <w:rFonts w:eastAsia="Times New Roman" w:cs="Times New Roman"/>
                <w:sz w:val="20"/>
                <w:szCs w:val="20"/>
                <w:lang w:eastAsia="fr-FR"/>
              </w:rPr>
              <w:t>I.</w:t>
            </w:r>
            <w:r>
              <w:rPr>
                <w:rFonts w:eastAsia="Times New Roman" w:cs="Times New Roman"/>
                <w:sz w:val="20"/>
                <w:szCs w:val="20"/>
                <w:lang w:eastAsia="fr-FR"/>
              </w:rPr>
              <w:t xml:space="preserve"> </w:t>
            </w:r>
            <w:proofErr w:type="spellStart"/>
            <w:r w:rsidRPr="0007564D">
              <w:rPr>
                <w:rFonts w:eastAsia="Times New Roman" w:cs="Times New Roman"/>
                <w:sz w:val="20"/>
                <w:szCs w:val="20"/>
                <w:lang w:eastAsia="fr-FR"/>
              </w:rPr>
              <w:t>Hodgkinson</w:t>
            </w:r>
            <w:proofErr w:type="spellEnd"/>
            <w:r>
              <w:rPr>
                <w:rFonts w:eastAsia="Times New Roman" w:cs="Times New Roman"/>
                <w:sz w:val="20"/>
                <w:szCs w:val="20"/>
                <w:lang w:eastAsia="fr-FR"/>
              </w:rPr>
              <w:t xml:space="preserve"> </w:t>
            </w:r>
            <w:r w:rsidRPr="0007564D">
              <w:rPr>
                <w:rFonts w:eastAsia="Times New Roman" w:cs="Times New Roman"/>
                <w:sz w:val="20"/>
                <w:szCs w:val="20"/>
                <w:lang w:eastAsia="fr-FR"/>
              </w:rPr>
              <w:t>b</w:t>
            </w:r>
            <w:r>
              <w:rPr>
                <w:rFonts w:eastAsia="Times New Roman" w:cs="Times New Roman"/>
                <w:sz w:val="20"/>
                <w:szCs w:val="20"/>
                <w:lang w:eastAsia="fr-FR"/>
              </w:rPr>
              <w:t xml:space="preserve"> </w:t>
            </w:r>
          </w:p>
          <w:p w:rsidR="00527775" w:rsidRDefault="00527775" w:rsidP="00510A12">
            <w:pPr>
              <w:rPr>
                <w:rFonts w:eastAsia="Times New Roman" w:cs="Times New Roman"/>
                <w:sz w:val="20"/>
                <w:szCs w:val="20"/>
                <w:lang w:eastAsia="fr-FR"/>
              </w:rPr>
            </w:pPr>
          </w:p>
          <w:p w:rsidR="00527775" w:rsidRDefault="00527775" w:rsidP="00510A12">
            <w:pPr>
              <w:rPr>
                <w:rFonts w:eastAsia="Times New Roman" w:cs="Times New Roman"/>
                <w:sz w:val="20"/>
                <w:szCs w:val="20"/>
                <w:lang w:eastAsia="fr-FR"/>
              </w:rPr>
            </w:pPr>
            <w:r w:rsidRPr="0007564D">
              <w:rPr>
                <w:rFonts w:eastAsia="Times New Roman" w:cs="Times New Roman"/>
                <w:sz w:val="20"/>
                <w:szCs w:val="20"/>
                <w:lang w:eastAsia="fr-FR"/>
              </w:rPr>
              <w:t>C.</w:t>
            </w:r>
            <w:r>
              <w:rPr>
                <w:rFonts w:eastAsia="Times New Roman" w:cs="Times New Roman"/>
                <w:sz w:val="20"/>
                <w:szCs w:val="20"/>
                <w:lang w:eastAsia="fr-FR"/>
              </w:rPr>
              <w:t xml:space="preserve"> </w:t>
            </w:r>
            <w:r w:rsidRPr="0007564D">
              <w:rPr>
                <w:rFonts w:eastAsia="Times New Roman" w:cs="Times New Roman"/>
                <w:sz w:val="20"/>
                <w:szCs w:val="20"/>
                <w:lang w:eastAsia="fr-FR"/>
              </w:rPr>
              <w:t>Bérard</w:t>
            </w:r>
            <w:r>
              <w:rPr>
                <w:rFonts w:eastAsia="Times New Roman" w:cs="Times New Roman"/>
                <w:sz w:val="20"/>
                <w:szCs w:val="20"/>
                <w:lang w:eastAsia="fr-FR"/>
              </w:rPr>
              <w:t xml:space="preserve"> </w:t>
            </w:r>
            <w:r w:rsidRPr="0007564D">
              <w:rPr>
                <w:rFonts w:eastAsia="Times New Roman" w:cs="Times New Roman"/>
                <w:sz w:val="20"/>
                <w:szCs w:val="20"/>
                <w:lang w:eastAsia="fr-FR"/>
              </w:rPr>
              <w:t>b</w:t>
            </w:r>
            <w:r>
              <w:rPr>
                <w:rFonts w:eastAsia="Times New Roman" w:cs="Times New Roman"/>
                <w:sz w:val="20"/>
                <w:szCs w:val="20"/>
                <w:lang w:eastAsia="fr-FR"/>
              </w:rPr>
              <w:t xml:space="preserve"> </w:t>
            </w:r>
          </w:p>
          <w:p w:rsidR="00527775" w:rsidRDefault="00527775" w:rsidP="00510A12">
            <w:pPr>
              <w:rPr>
                <w:rFonts w:eastAsia="Times New Roman" w:cs="Times New Roman"/>
                <w:sz w:val="20"/>
                <w:szCs w:val="20"/>
                <w:lang w:eastAsia="fr-FR"/>
              </w:rPr>
            </w:pPr>
          </w:p>
          <w:p w:rsidR="00527775" w:rsidRPr="0007564D" w:rsidRDefault="00527775" w:rsidP="00510A12">
            <w:pPr>
              <w:rPr>
                <w:rFonts w:eastAsia="Times New Roman" w:cs="Times New Roman"/>
                <w:sz w:val="20"/>
                <w:szCs w:val="20"/>
                <w:lang w:eastAsia="fr-FR"/>
              </w:rPr>
            </w:pPr>
            <w:r w:rsidRPr="0007564D">
              <w:rPr>
                <w:rFonts w:eastAsia="Times New Roman" w:cs="Times New Roman"/>
                <w:sz w:val="20"/>
                <w:szCs w:val="20"/>
                <w:lang w:eastAsia="fr-FR"/>
              </w:rPr>
              <w:t>V.</w:t>
            </w:r>
            <w:r>
              <w:rPr>
                <w:rFonts w:eastAsia="Times New Roman" w:cs="Times New Roman"/>
                <w:sz w:val="20"/>
                <w:szCs w:val="20"/>
                <w:lang w:eastAsia="fr-FR"/>
              </w:rPr>
              <w:t xml:space="preserve"> </w:t>
            </w:r>
            <w:r w:rsidRPr="0007564D">
              <w:rPr>
                <w:rFonts w:eastAsia="Times New Roman" w:cs="Times New Roman"/>
                <w:sz w:val="20"/>
                <w:szCs w:val="20"/>
                <w:lang w:eastAsia="fr-FR"/>
              </w:rPr>
              <w:t>des Portes</w:t>
            </w:r>
            <w:r>
              <w:rPr>
                <w:rFonts w:eastAsia="Times New Roman" w:cs="Times New Roman"/>
                <w:sz w:val="20"/>
                <w:szCs w:val="20"/>
                <w:lang w:eastAsia="fr-FR"/>
              </w:rPr>
              <w:t xml:space="preserve"> </w:t>
            </w:r>
            <w:r w:rsidRPr="0007564D">
              <w:rPr>
                <w:rFonts w:eastAsia="Times New Roman" w:cs="Times New Roman"/>
                <w:sz w:val="20"/>
                <w:szCs w:val="20"/>
                <w:lang w:eastAsia="fr-FR"/>
              </w:rPr>
              <w:t>a</w:t>
            </w:r>
          </w:p>
          <w:p w:rsidR="00527775" w:rsidRPr="00E623D9" w:rsidRDefault="00527775" w:rsidP="00510A12">
            <w:pPr>
              <w:spacing w:before="100" w:beforeAutospacing="1" w:after="100" w:afterAutospacing="1"/>
              <w:rPr>
                <w:rFonts w:eastAsia="Times New Roman" w:cs="Times New Roman"/>
                <w:sz w:val="20"/>
                <w:szCs w:val="20"/>
                <w:lang w:eastAsia="fr-FR"/>
              </w:rPr>
            </w:pPr>
          </w:p>
        </w:tc>
        <w:tc>
          <w:tcPr>
            <w:tcW w:w="2835" w:type="dxa"/>
          </w:tcPr>
          <w:p w:rsidR="00527775" w:rsidRPr="0007564D" w:rsidRDefault="00527775"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sidRPr="001457D7">
              <w:rPr>
                <w:rFonts w:eastAsia="Times New Roman" w:cs="Times New Roman"/>
                <w:b/>
                <w:color w:val="C00000"/>
                <w:sz w:val="20"/>
                <w:szCs w:val="20"/>
                <w:lang w:eastAsia="fr-FR"/>
              </w:rPr>
              <w:t>A</w:t>
            </w:r>
            <w:r w:rsidRPr="001457D7">
              <w:rPr>
                <w:rFonts w:eastAsia="Times New Roman" w:cs="Times New Roman"/>
                <w:color w:val="C00000"/>
                <w:sz w:val="20"/>
                <w:szCs w:val="20"/>
                <w:lang w:eastAsia="fr-FR"/>
              </w:rPr>
              <w:t xml:space="preserve"> </w:t>
            </w:r>
            <w:r w:rsidRPr="0007564D">
              <w:rPr>
                <w:rFonts w:eastAsia="Times New Roman" w:cs="Times New Roman"/>
                <w:sz w:val="20"/>
                <w:szCs w:val="20"/>
                <w:lang w:eastAsia="fr-FR"/>
              </w:rPr>
              <w:t xml:space="preserve">Service de </w:t>
            </w:r>
            <w:proofErr w:type="spellStart"/>
            <w:r w:rsidRPr="0007564D">
              <w:rPr>
                <w:rFonts w:eastAsia="Times New Roman" w:cs="Times New Roman"/>
                <w:sz w:val="20"/>
                <w:szCs w:val="20"/>
                <w:lang w:eastAsia="fr-FR"/>
              </w:rPr>
              <w:t>neuropédiatrie</w:t>
            </w:r>
            <w:proofErr w:type="spellEnd"/>
            <w:r w:rsidRPr="0007564D">
              <w:rPr>
                <w:rFonts w:eastAsia="Times New Roman" w:cs="Times New Roman"/>
                <w:sz w:val="20"/>
                <w:szCs w:val="20"/>
                <w:lang w:eastAsia="fr-FR"/>
              </w:rPr>
              <w:t xml:space="preserve">, hôpital </w:t>
            </w:r>
            <w:proofErr w:type="spellStart"/>
            <w:r w:rsidRPr="0007564D">
              <w:rPr>
                <w:rFonts w:eastAsia="Times New Roman" w:cs="Times New Roman"/>
                <w:sz w:val="20"/>
                <w:szCs w:val="20"/>
                <w:lang w:eastAsia="fr-FR"/>
              </w:rPr>
              <w:t>Debrousse</w:t>
            </w:r>
            <w:proofErr w:type="spellEnd"/>
            <w:r w:rsidRPr="0007564D">
              <w:rPr>
                <w:rFonts w:eastAsia="Times New Roman" w:cs="Times New Roman"/>
                <w:sz w:val="20"/>
                <w:szCs w:val="20"/>
                <w:lang w:eastAsia="fr-FR"/>
              </w:rPr>
              <w:t>, 29, rue Sœur-Bouvier, 69322 Lyon cedex 05, France</w:t>
            </w:r>
          </w:p>
          <w:p w:rsidR="00527775" w:rsidRPr="00E623D9" w:rsidRDefault="00527775"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sidRPr="001457D7">
              <w:rPr>
                <w:rFonts w:eastAsia="Times New Roman" w:cs="Times New Roman"/>
                <w:b/>
                <w:color w:val="C00000"/>
                <w:sz w:val="20"/>
                <w:szCs w:val="20"/>
                <w:lang w:eastAsia="fr-FR"/>
              </w:rPr>
              <w:t>B</w:t>
            </w:r>
            <w:r w:rsidRPr="001457D7">
              <w:rPr>
                <w:rFonts w:eastAsia="Times New Roman" w:cs="Times New Roman"/>
                <w:color w:val="C00000"/>
                <w:sz w:val="20"/>
                <w:szCs w:val="20"/>
                <w:lang w:eastAsia="fr-FR"/>
              </w:rPr>
              <w:t xml:space="preserve"> </w:t>
            </w:r>
            <w:r w:rsidRPr="0007564D">
              <w:rPr>
                <w:rFonts w:eastAsia="Times New Roman" w:cs="Times New Roman"/>
                <w:sz w:val="20"/>
                <w:szCs w:val="20"/>
                <w:lang w:eastAsia="fr-FR"/>
              </w:rPr>
              <w:t>Service de rééducation fonctionnelle pédiatrique l'Escale, pavillon 6F, centre hospitalier Lyon-Sud, 165, chemin du Grand-</w:t>
            </w:r>
            <w:proofErr w:type="spellStart"/>
            <w:r w:rsidRPr="0007564D">
              <w:rPr>
                <w:rFonts w:eastAsia="Times New Roman" w:cs="Times New Roman"/>
                <w:sz w:val="20"/>
                <w:szCs w:val="20"/>
                <w:lang w:eastAsia="fr-FR"/>
              </w:rPr>
              <w:t>Revoyet</w:t>
            </w:r>
            <w:proofErr w:type="spellEnd"/>
            <w:r w:rsidRPr="0007564D">
              <w:rPr>
                <w:rFonts w:eastAsia="Times New Roman" w:cs="Times New Roman"/>
                <w:sz w:val="20"/>
                <w:szCs w:val="20"/>
                <w:lang w:eastAsia="fr-FR"/>
              </w:rPr>
              <w:t xml:space="preserve">, 69495 Pierre </w:t>
            </w:r>
            <w:proofErr w:type="spellStart"/>
            <w:r w:rsidRPr="0007564D">
              <w:rPr>
                <w:rFonts w:eastAsia="Times New Roman" w:cs="Times New Roman"/>
                <w:sz w:val="20"/>
                <w:szCs w:val="20"/>
                <w:lang w:eastAsia="fr-FR"/>
              </w:rPr>
              <w:t>benite</w:t>
            </w:r>
            <w:proofErr w:type="spellEnd"/>
            <w:r w:rsidRPr="0007564D">
              <w:rPr>
                <w:rFonts w:eastAsia="Times New Roman" w:cs="Times New Roman"/>
                <w:sz w:val="20"/>
                <w:szCs w:val="20"/>
                <w:lang w:eastAsia="fr-FR"/>
              </w:rPr>
              <w:t xml:space="preserve"> cedex, France</w:t>
            </w:r>
          </w:p>
        </w:tc>
        <w:tc>
          <w:tcPr>
            <w:tcW w:w="992" w:type="dxa"/>
          </w:tcPr>
          <w:p w:rsidR="00527775" w:rsidRPr="00E623D9" w:rsidRDefault="00527775"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2007</w:t>
            </w:r>
          </w:p>
        </w:tc>
        <w:tc>
          <w:tcPr>
            <w:tcW w:w="2551" w:type="dxa"/>
          </w:tcPr>
          <w:p w:rsidR="00527775" w:rsidRPr="00E623D9" w:rsidRDefault="00527775"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Qualité de vie (enfant)</w:t>
            </w:r>
          </w:p>
        </w:tc>
      </w:tr>
      <w:tr w:rsidR="00527775" w:rsidRPr="00E623D9" w:rsidTr="00527775">
        <w:trPr>
          <w:trHeight w:val="390"/>
        </w:trPr>
        <w:tc>
          <w:tcPr>
            <w:cnfStyle w:val="001000000000" w:firstRow="0" w:lastRow="0" w:firstColumn="1" w:lastColumn="0" w:oddVBand="0" w:evenVBand="0" w:oddHBand="0" w:evenHBand="0" w:firstRowFirstColumn="0" w:firstRowLastColumn="0" w:lastRowFirstColumn="0" w:lastRowLastColumn="0"/>
            <w:tcW w:w="3369" w:type="dxa"/>
          </w:tcPr>
          <w:p w:rsidR="00527775" w:rsidRPr="00F07036" w:rsidRDefault="00527775" w:rsidP="00510A12">
            <w:pPr>
              <w:spacing w:before="100" w:beforeAutospacing="1" w:after="100" w:afterAutospacing="1"/>
              <w:rPr>
                <w:rFonts w:eastAsia="Times New Roman" w:cs="Times New Roman"/>
                <w:sz w:val="20"/>
                <w:szCs w:val="20"/>
                <w:lang w:eastAsia="fr-FR"/>
              </w:rPr>
            </w:pPr>
            <w:proofErr w:type="spellStart"/>
            <w:r w:rsidRPr="00F07036">
              <w:rPr>
                <w:rFonts w:eastAsia="Times New Roman" w:cs="Times New Roman"/>
                <w:sz w:val="20"/>
                <w:szCs w:val="20"/>
                <w:lang w:eastAsia="fr-FR"/>
              </w:rPr>
              <w:t>Clavagnier</w:t>
            </w:r>
            <w:proofErr w:type="spellEnd"/>
            <w:r w:rsidRPr="00F07036">
              <w:rPr>
                <w:rFonts w:eastAsia="Times New Roman" w:cs="Times New Roman"/>
                <w:sz w:val="20"/>
                <w:szCs w:val="20"/>
                <w:lang w:eastAsia="fr-FR"/>
              </w:rPr>
              <w:t xml:space="preserve">  Isabelle</w:t>
            </w:r>
          </w:p>
        </w:tc>
        <w:tc>
          <w:tcPr>
            <w:tcW w:w="2835" w:type="dxa"/>
          </w:tcPr>
          <w:p w:rsidR="00527775" w:rsidRPr="00D66488" w:rsidRDefault="00527775" w:rsidP="00510A12">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w:t>
            </w:r>
          </w:p>
        </w:tc>
        <w:tc>
          <w:tcPr>
            <w:tcW w:w="992" w:type="dxa"/>
          </w:tcPr>
          <w:p w:rsidR="00527775" w:rsidRPr="00E623D9" w:rsidRDefault="00527775"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2010</w:t>
            </w:r>
          </w:p>
        </w:tc>
        <w:tc>
          <w:tcPr>
            <w:tcW w:w="2551" w:type="dxa"/>
          </w:tcPr>
          <w:p w:rsidR="00527775" w:rsidRPr="00E623D9" w:rsidRDefault="00527775"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Améliorer la qualité de vie</w:t>
            </w:r>
          </w:p>
        </w:tc>
      </w:tr>
      <w:tr w:rsidR="00527775" w:rsidRPr="00C610CE" w:rsidTr="005277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527775" w:rsidRPr="00CD0A1D" w:rsidRDefault="00527775" w:rsidP="00510A12">
            <w:pPr>
              <w:rPr>
                <w:rFonts w:ascii="Calibri" w:eastAsia="Times New Roman" w:hAnsi="Calibri" w:cs="Times New Roman"/>
                <w:sz w:val="20"/>
                <w:szCs w:val="20"/>
                <w:vertAlign w:val="superscript"/>
                <w:lang w:val="en-US" w:eastAsia="fr-FR"/>
              </w:rPr>
            </w:pPr>
            <w:bookmarkStart w:id="0" w:name="baut0005"/>
            <w:r w:rsidRPr="00CD0A1D">
              <w:rPr>
                <w:rFonts w:ascii="Calibri" w:eastAsia="Times New Roman" w:hAnsi="Calibri" w:cs="Times New Roman"/>
                <w:sz w:val="20"/>
                <w:szCs w:val="20"/>
                <w:lang w:val="en-US" w:eastAsia="fr-FR"/>
              </w:rPr>
              <w:t>C. Dayan</w:t>
            </w:r>
            <w:r w:rsidRPr="00CD0A1D">
              <w:rPr>
                <w:rFonts w:ascii="Calibri" w:eastAsia="Times New Roman" w:hAnsi="Calibri" w:cs="Times New Roman"/>
                <w:sz w:val="20"/>
                <w:szCs w:val="20"/>
                <w:vertAlign w:val="superscript"/>
                <w:lang w:val="en-US" w:eastAsia="fr-FR"/>
              </w:rPr>
              <w:t>a</w:t>
            </w:r>
            <w:bookmarkStart w:id="1" w:name="baut0010"/>
            <w:bookmarkEnd w:id="0"/>
          </w:p>
          <w:p w:rsidR="00527775" w:rsidRPr="00CD0A1D" w:rsidRDefault="00527775" w:rsidP="00510A12">
            <w:pPr>
              <w:rPr>
                <w:rFonts w:ascii="Calibri" w:eastAsia="Times New Roman" w:hAnsi="Calibri" w:cs="Times New Roman"/>
                <w:sz w:val="20"/>
                <w:szCs w:val="20"/>
                <w:vertAlign w:val="superscript"/>
                <w:lang w:val="en-US" w:eastAsia="fr-FR"/>
              </w:rPr>
            </w:pPr>
            <w:r w:rsidRPr="00CD0A1D">
              <w:rPr>
                <w:rFonts w:ascii="Calibri" w:eastAsia="Times New Roman" w:hAnsi="Calibri" w:cs="Times New Roman"/>
                <w:sz w:val="20"/>
                <w:szCs w:val="20"/>
                <w:lang w:val="en-US" w:eastAsia="fr-FR"/>
              </w:rPr>
              <w:t xml:space="preserve">R. </w:t>
            </w:r>
            <w:proofErr w:type="spellStart"/>
            <w:r w:rsidRPr="00CD0A1D">
              <w:rPr>
                <w:rFonts w:ascii="Calibri" w:eastAsia="Times New Roman" w:hAnsi="Calibri" w:cs="Times New Roman"/>
                <w:sz w:val="20"/>
                <w:szCs w:val="20"/>
                <w:lang w:val="en-US" w:eastAsia="fr-FR"/>
              </w:rPr>
              <w:t>Scelles</w:t>
            </w:r>
            <w:r w:rsidRPr="00CD0A1D">
              <w:rPr>
                <w:rFonts w:ascii="Calibri" w:eastAsia="Times New Roman" w:hAnsi="Calibri" w:cs="Times New Roman"/>
                <w:sz w:val="20"/>
                <w:szCs w:val="20"/>
                <w:vertAlign w:val="superscript"/>
                <w:lang w:val="en-US" w:eastAsia="fr-FR"/>
              </w:rPr>
              <w:t>a</w:t>
            </w:r>
            <w:bookmarkStart w:id="2" w:name="baut0015"/>
            <w:bookmarkEnd w:id="1"/>
            <w:proofErr w:type="spellEnd"/>
          </w:p>
          <w:p w:rsidR="00527775" w:rsidRPr="00CD0A1D" w:rsidRDefault="00527775" w:rsidP="00510A12">
            <w:pPr>
              <w:rPr>
                <w:rFonts w:ascii="Calibri" w:eastAsia="Times New Roman" w:hAnsi="Calibri" w:cs="Times New Roman"/>
                <w:sz w:val="20"/>
                <w:szCs w:val="20"/>
                <w:vertAlign w:val="superscript"/>
                <w:lang w:val="en-US" w:eastAsia="fr-FR"/>
              </w:rPr>
            </w:pPr>
            <w:r w:rsidRPr="00CD0A1D">
              <w:rPr>
                <w:rFonts w:ascii="Calibri" w:eastAsia="Times New Roman" w:hAnsi="Calibri" w:cs="Times New Roman"/>
                <w:sz w:val="20"/>
                <w:szCs w:val="20"/>
                <w:lang w:val="en-US" w:eastAsia="fr-FR"/>
              </w:rPr>
              <w:t xml:space="preserve">A.M. </w:t>
            </w:r>
            <w:proofErr w:type="spellStart"/>
            <w:r w:rsidRPr="00CD0A1D">
              <w:rPr>
                <w:rFonts w:ascii="Calibri" w:eastAsia="Times New Roman" w:hAnsi="Calibri" w:cs="Times New Roman"/>
                <w:sz w:val="20"/>
                <w:szCs w:val="20"/>
                <w:lang w:val="en-US" w:eastAsia="fr-FR"/>
              </w:rPr>
              <w:t>Boutin</w:t>
            </w:r>
            <w:r w:rsidRPr="00CD0A1D">
              <w:rPr>
                <w:rFonts w:ascii="Calibri" w:eastAsia="Times New Roman" w:hAnsi="Calibri" w:cs="Times New Roman"/>
                <w:sz w:val="20"/>
                <w:szCs w:val="20"/>
                <w:vertAlign w:val="superscript"/>
                <w:lang w:val="en-US" w:eastAsia="fr-FR"/>
              </w:rPr>
              <w:t>b</w:t>
            </w:r>
            <w:bookmarkStart w:id="3" w:name="baut0020"/>
            <w:bookmarkEnd w:id="2"/>
            <w:proofErr w:type="spellEnd"/>
          </w:p>
          <w:p w:rsidR="00527775" w:rsidRPr="00CD0A1D" w:rsidRDefault="00527775" w:rsidP="00510A12">
            <w:pPr>
              <w:rPr>
                <w:rFonts w:ascii="Calibri" w:eastAsia="Times New Roman" w:hAnsi="Calibri" w:cs="Times New Roman"/>
                <w:sz w:val="20"/>
                <w:szCs w:val="20"/>
                <w:vertAlign w:val="superscript"/>
                <w:lang w:val="en-US" w:eastAsia="fr-FR"/>
              </w:rPr>
            </w:pPr>
            <w:r w:rsidRPr="00CD0A1D">
              <w:rPr>
                <w:rFonts w:ascii="Calibri" w:eastAsia="Times New Roman" w:hAnsi="Calibri" w:cs="Times New Roman"/>
                <w:sz w:val="20"/>
                <w:szCs w:val="20"/>
                <w:lang w:val="en-US" w:eastAsia="fr-FR"/>
              </w:rPr>
              <w:t xml:space="preserve">G. </w:t>
            </w:r>
            <w:proofErr w:type="spellStart"/>
            <w:r w:rsidRPr="00CD0A1D">
              <w:rPr>
                <w:rFonts w:ascii="Calibri" w:eastAsia="Times New Roman" w:hAnsi="Calibri" w:cs="Times New Roman"/>
                <w:sz w:val="20"/>
                <w:szCs w:val="20"/>
                <w:lang w:val="en-US" w:eastAsia="fr-FR"/>
              </w:rPr>
              <w:t>Ponsot</w:t>
            </w:r>
            <w:proofErr w:type="spellEnd"/>
            <w:r>
              <w:rPr>
                <w:rFonts w:ascii="Calibri" w:eastAsia="Times New Roman" w:hAnsi="Calibri" w:cs="Times New Roman"/>
                <w:sz w:val="20"/>
                <w:szCs w:val="20"/>
                <w:lang w:val="en-US" w:eastAsia="fr-FR"/>
              </w:rPr>
              <w:t xml:space="preserve"> </w:t>
            </w:r>
            <w:r w:rsidRPr="00CD0A1D">
              <w:rPr>
                <w:rFonts w:ascii="Calibri" w:eastAsia="Times New Roman" w:hAnsi="Calibri" w:cs="Times New Roman"/>
                <w:sz w:val="20"/>
                <w:szCs w:val="20"/>
                <w:vertAlign w:val="superscript"/>
                <w:lang w:val="en-US" w:eastAsia="fr-FR"/>
              </w:rPr>
              <w:t>b</w:t>
            </w:r>
            <w:bookmarkStart w:id="4" w:name="baut0025"/>
            <w:bookmarkEnd w:id="3"/>
          </w:p>
          <w:p w:rsidR="00527775" w:rsidRPr="00CD0A1D" w:rsidRDefault="00527775" w:rsidP="00510A12">
            <w:pPr>
              <w:rPr>
                <w:rFonts w:ascii="Calibri" w:eastAsia="Times New Roman" w:hAnsi="Calibri" w:cs="Times New Roman"/>
                <w:sz w:val="20"/>
                <w:szCs w:val="20"/>
                <w:vertAlign w:val="superscript"/>
                <w:lang w:val="en-US" w:eastAsia="fr-FR"/>
              </w:rPr>
            </w:pPr>
            <w:r w:rsidRPr="00CD0A1D">
              <w:rPr>
                <w:rFonts w:ascii="Calibri" w:eastAsia="Times New Roman" w:hAnsi="Calibri" w:cs="Times New Roman"/>
                <w:sz w:val="20"/>
                <w:szCs w:val="20"/>
                <w:lang w:val="en-US" w:eastAsia="fr-FR"/>
              </w:rPr>
              <w:t>C. Arnaud</w:t>
            </w:r>
            <w:r>
              <w:rPr>
                <w:rFonts w:ascii="Calibri" w:eastAsia="Times New Roman" w:hAnsi="Calibri" w:cs="Times New Roman"/>
                <w:sz w:val="20"/>
                <w:szCs w:val="20"/>
                <w:lang w:val="en-US" w:eastAsia="fr-FR"/>
              </w:rPr>
              <w:t xml:space="preserve"> </w:t>
            </w:r>
            <w:r w:rsidRPr="00CD0A1D">
              <w:rPr>
                <w:rFonts w:ascii="Calibri" w:eastAsia="Times New Roman" w:hAnsi="Calibri" w:cs="Times New Roman"/>
                <w:sz w:val="20"/>
                <w:szCs w:val="20"/>
                <w:vertAlign w:val="superscript"/>
                <w:lang w:val="en-US" w:eastAsia="fr-FR"/>
              </w:rPr>
              <w:t>c</w:t>
            </w:r>
            <w:bookmarkStart w:id="5" w:name="baut0030"/>
            <w:bookmarkEnd w:id="4"/>
          </w:p>
          <w:p w:rsidR="00527775" w:rsidRPr="00C610CE" w:rsidRDefault="00527775" w:rsidP="00510A12">
            <w:pPr>
              <w:rPr>
                <w:rFonts w:ascii="Calibri" w:eastAsia="Times New Roman" w:hAnsi="Calibri" w:cs="Times New Roman"/>
                <w:sz w:val="20"/>
                <w:szCs w:val="20"/>
                <w:lang w:val="en-US" w:eastAsia="fr-FR"/>
              </w:rPr>
            </w:pPr>
            <w:r w:rsidRPr="00CD0A1D">
              <w:rPr>
                <w:rFonts w:ascii="Calibri" w:eastAsia="Times New Roman" w:hAnsi="Calibri" w:cs="Times New Roman"/>
                <w:sz w:val="20"/>
                <w:szCs w:val="20"/>
                <w:lang w:val="en-US" w:eastAsia="fr-FR"/>
              </w:rPr>
              <w:t xml:space="preserve">M. </w:t>
            </w:r>
            <w:proofErr w:type="spellStart"/>
            <w:r w:rsidRPr="00CD0A1D">
              <w:rPr>
                <w:rFonts w:ascii="Calibri" w:eastAsia="Times New Roman" w:hAnsi="Calibri" w:cs="Times New Roman"/>
                <w:sz w:val="20"/>
                <w:szCs w:val="20"/>
                <w:lang w:val="en-US" w:eastAsia="fr-FR"/>
              </w:rPr>
              <w:t>Storme</w:t>
            </w:r>
            <w:proofErr w:type="spellEnd"/>
            <w:r>
              <w:rPr>
                <w:rFonts w:ascii="Calibri" w:eastAsia="Times New Roman" w:hAnsi="Calibri" w:cs="Times New Roman"/>
                <w:sz w:val="20"/>
                <w:szCs w:val="20"/>
                <w:lang w:val="en-US" w:eastAsia="fr-FR"/>
              </w:rPr>
              <w:t xml:space="preserve"> </w:t>
            </w:r>
            <w:r w:rsidRPr="00CD0A1D">
              <w:rPr>
                <w:rFonts w:ascii="Calibri" w:eastAsia="Times New Roman" w:hAnsi="Calibri" w:cs="Times New Roman"/>
                <w:sz w:val="20"/>
                <w:szCs w:val="20"/>
                <w:vertAlign w:val="superscript"/>
                <w:lang w:val="en-US" w:eastAsia="fr-FR"/>
              </w:rPr>
              <w:t>d</w:t>
            </w:r>
            <w:bookmarkEnd w:id="5"/>
          </w:p>
          <w:p w:rsidR="00527775" w:rsidRPr="00CD0A1D" w:rsidRDefault="00527775" w:rsidP="00510A12">
            <w:pPr>
              <w:rPr>
                <w:rFonts w:ascii="Calibri" w:eastAsia="Times New Roman" w:hAnsi="Calibri" w:cs="Times New Roman"/>
                <w:sz w:val="20"/>
                <w:szCs w:val="20"/>
                <w:lang w:val="en-US" w:eastAsia="fr-FR"/>
              </w:rPr>
            </w:pPr>
          </w:p>
        </w:tc>
        <w:tc>
          <w:tcPr>
            <w:tcW w:w="2835" w:type="dxa"/>
          </w:tcPr>
          <w:p w:rsidR="00527775" w:rsidRPr="00C610CE" w:rsidRDefault="00527775" w:rsidP="00510A1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0"/>
                <w:szCs w:val="20"/>
                <w:lang w:eastAsia="fr-FR"/>
              </w:rPr>
            </w:pPr>
            <w:r w:rsidRPr="00C610CE">
              <w:rPr>
                <w:rFonts w:ascii="Calibri" w:eastAsia="Times New Roman" w:hAnsi="Calibri" w:cs="Times New Roman"/>
                <w:b/>
                <w:color w:val="C00000"/>
                <w:sz w:val="24"/>
                <w:szCs w:val="20"/>
                <w:vertAlign w:val="superscript"/>
                <w:lang w:eastAsia="fr-FR"/>
              </w:rPr>
              <w:t>a</w:t>
            </w:r>
            <w:r w:rsidRPr="001457D7">
              <w:rPr>
                <w:rFonts w:ascii="Calibri" w:eastAsia="Times New Roman" w:hAnsi="Calibri" w:cs="Times New Roman"/>
                <w:color w:val="C00000"/>
                <w:sz w:val="24"/>
                <w:szCs w:val="20"/>
                <w:lang w:eastAsia="fr-FR"/>
              </w:rPr>
              <w:t xml:space="preserve"> </w:t>
            </w:r>
            <w:r w:rsidRPr="00C610CE">
              <w:rPr>
                <w:rFonts w:ascii="Calibri" w:eastAsia="Times New Roman" w:hAnsi="Calibri" w:cs="Times New Roman"/>
                <w:sz w:val="20"/>
                <w:szCs w:val="20"/>
                <w:lang w:eastAsia="fr-FR"/>
              </w:rPr>
              <w:t>Laboratoire CLIPSYD, EA 4430, université Paris-Ouest, 92000 Nanterre-La-Défense, France</w:t>
            </w:r>
          </w:p>
          <w:p w:rsidR="00527775" w:rsidRPr="00C610CE" w:rsidRDefault="00527775" w:rsidP="00510A1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0"/>
                <w:szCs w:val="20"/>
                <w:lang w:eastAsia="fr-FR"/>
              </w:rPr>
            </w:pPr>
            <w:r w:rsidRPr="00C610CE">
              <w:rPr>
                <w:rFonts w:ascii="Calibri" w:eastAsia="Times New Roman" w:hAnsi="Calibri" w:cs="Times New Roman"/>
                <w:b/>
                <w:color w:val="C00000"/>
                <w:sz w:val="24"/>
                <w:szCs w:val="20"/>
                <w:vertAlign w:val="superscript"/>
                <w:lang w:eastAsia="fr-FR"/>
              </w:rPr>
              <w:t>b</w:t>
            </w:r>
            <w:r w:rsidRPr="001457D7">
              <w:rPr>
                <w:rFonts w:ascii="Calibri" w:eastAsia="Times New Roman" w:hAnsi="Calibri" w:cs="Times New Roman"/>
                <w:color w:val="C00000"/>
                <w:sz w:val="24"/>
                <w:szCs w:val="20"/>
                <w:lang w:eastAsia="fr-FR"/>
              </w:rPr>
              <w:t xml:space="preserve"> </w:t>
            </w:r>
            <w:r w:rsidRPr="00C610CE">
              <w:rPr>
                <w:rFonts w:ascii="Calibri" w:eastAsia="Times New Roman" w:hAnsi="Calibri" w:cs="Times New Roman"/>
                <w:sz w:val="20"/>
                <w:szCs w:val="20"/>
                <w:lang w:eastAsia="fr-FR"/>
              </w:rPr>
              <w:t>CESAP 62, rue de la Glacière, 75013 Paris, France</w:t>
            </w:r>
          </w:p>
          <w:p w:rsidR="00527775" w:rsidRPr="00C610CE" w:rsidRDefault="00527775" w:rsidP="00510A1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0"/>
                <w:szCs w:val="20"/>
                <w:lang w:eastAsia="fr-FR"/>
              </w:rPr>
            </w:pPr>
            <w:r w:rsidRPr="00C610CE">
              <w:rPr>
                <w:rFonts w:ascii="Calibri" w:eastAsia="Times New Roman" w:hAnsi="Calibri" w:cs="Times New Roman"/>
                <w:b/>
                <w:color w:val="C00000"/>
                <w:sz w:val="24"/>
                <w:szCs w:val="20"/>
                <w:vertAlign w:val="superscript"/>
                <w:lang w:eastAsia="fr-FR"/>
              </w:rPr>
              <w:t>c</w:t>
            </w:r>
            <w:r w:rsidRPr="001457D7">
              <w:rPr>
                <w:rFonts w:ascii="Calibri" w:eastAsia="Times New Roman" w:hAnsi="Calibri" w:cs="Times New Roman"/>
                <w:color w:val="C00000"/>
                <w:sz w:val="24"/>
                <w:szCs w:val="20"/>
                <w:lang w:eastAsia="fr-FR"/>
              </w:rPr>
              <w:t xml:space="preserve"> </w:t>
            </w:r>
            <w:r w:rsidRPr="00C610CE">
              <w:rPr>
                <w:rFonts w:ascii="Calibri" w:eastAsia="Times New Roman" w:hAnsi="Calibri" w:cs="Times New Roman"/>
                <w:sz w:val="20"/>
                <w:szCs w:val="20"/>
                <w:lang w:eastAsia="fr-FR"/>
              </w:rPr>
              <w:t xml:space="preserve">UMR Inserm U1027, université de Toulouse III, 118, route de Narbonne, 31062 Toulouse </w:t>
            </w:r>
            <w:r w:rsidRPr="00C610CE">
              <w:rPr>
                <w:rFonts w:ascii="Calibri" w:eastAsia="Times New Roman" w:hAnsi="Calibri" w:cs="Times New Roman"/>
                <w:sz w:val="20"/>
                <w:szCs w:val="20"/>
                <w:lang w:eastAsia="fr-FR"/>
              </w:rPr>
              <w:lastRenderedPageBreak/>
              <w:t>cedex 9, France</w:t>
            </w:r>
          </w:p>
          <w:p w:rsidR="00527775" w:rsidRPr="00C610CE" w:rsidRDefault="00527775" w:rsidP="00510A1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0"/>
                <w:szCs w:val="20"/>
                <w:lang w:eastAsia="fr-FR"/>
              </w:rPr>
            </w:pPr>
            <w:r w:rsidRPr="00C610CE">
              <w:rPr>
                <w:rFonts w:ascii="Calibri" w:eastAsia="Times New Roman" w:hAnsi="Calibri" w:cs="Times New Roman"/>
                <w:b/>
                <w:color w:val="C00000"/>
                <w:sz w:val="24"/>
                <w:szCs w:val="20"/>
                <w:vertAlign w:val="superscript"/>
                <w:lang w:eastAsia="fr-FR"/>
              </w:rPr>
              <w:t>d</w:t>
            </w:r>
            <w:r w:rsidRPr="001457D7">
              <w:rPr>
                <w:rFonts w:ascii="Calibri" w:eastAsia="Times New Roman" w:hAnsi="Calibri" w:cs="Times New Roman"/>
                <w:b/>
                <w:color w:val="C00000"/>
                <w:sz w:val="20"/>
                <w:szCs w:val="20"/>
                <w:lang w:eastAsia="fr-FR"/>
              </w:rPr>
              <w:t xml:space="preserve"> </w:t>
            </w:r>
            <w:r w:rsidRPr="00C610CE">
              <w:rPr>
                <w:rFonts w:ascii="Calibri" w:eastAsia="Times New Roman" w:hAnsi="Calibri" w:cs="Times New Roman"/>
                <w:sz w:val="20"/>
                <w:szCs w:val="20"/>
                <w:lang w:eastAsia="fr-FR"/>
              </w:rPr>
              <w:t>Laboratoire adaptations travail individu (LATI), institut de psychologie, centre Henri-</w:t>
            </w:r>
            <w:proofErr w:type="spellStart"/>
            <w:r w:rsidRPr="00C610CE">
              <w:rPr>
                <w:rFonts w:ascii="Calibri" w:eastAsia="Times New Roman" w:hAnsi="Calibri" w:cs="Times New Roman"/>
                <w:sz w:val="20"/>
                <w:szCs w:val="20"/>
                <w:lang w:eastAsia="fr-FR"/>
              </w:rPr>
              <w:t>Pierron</w:t>
            </w:r>
            <w:proofErr w:type="spellEnd"/>
            <w:r w:rsidRPr="00C610CE">
              <w:rPr>
                <w:rFonts w:ascii="Calibri" w:eastAsia="Times New Roman" w:hAnsi="Calibri" w:cs="Times New Roman"/>
                <w:sz w:val="20"/>
                <w:szCs w:val="20"/>
                <w:lang w:eastAsia="fr-FR"/>
              </w:rPr>
              <w:t>, 71, avenue Edouard-Vaillant, 92100 Boulogne-Billancourt, France</w:t>
            </w:r>
          </w:p>
        </w:tc>
        <w:tc>
          <w:tcPr>
            <w:tcW w:w="992" w:type="dxa"/>
          </w:tcPr>
          <w:p w:rsidR="00527775" w:rsidRPr="00C610CE" w:rsidRDefault="00527775" w:rsidP="00510A1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0"/>
                <w:szCs w:val="20"/>
                <w:lang w:eastAsia="fr-FR"/>
              </w:rPr>
            </w:pPr>
            <w:r w:rsidRPr="00C610CE">
              <w:rPr>
                <w:rFonts w:ascii="Calibri" w:eastAsia="Times New Roman" w:hAnsi="Calibri" w:cs="Times New Roman"/>
                <w:sz w:val="20"/>
                <w:szCs w:val="20"/>
                <w:lang w:eastAsia="fr-FR"/>
              </w:rPr>
              <w:lastRenderedPageBreak/>
              <w:t>2016</w:t>
            </w:r>
          </w:p>
        </w:tc>
        <w:tc>
          <w:tcPr>
            <w:tcW w:w="2551" w:type="dxa"/>
          </w:tcPr>
          <w:p w:rsidR="00527775" w:rsidRPr="00C610CE" w:rsidRDefault="00527775" w:rsidP="00510A12">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0"/>
                <w:szCs w:val="20"/>
                <w:lang w:eastAsia="fr-FR"/>
              </w:rPr>
            </w:pPr>
            <w:r w:rsidRPr="00C610CE">
              <w:rPr>
                <w:rFonts w:ascii="Calibri" w:eastAsia="Times New Roman" w:hAnsi="Calibri" w:cs="Times New Roman"/>
                <w:sz w:val="20"/>
                <w:szCs w:val="20"/>
                <w:lang w:eastAsia="fr-FR"/>
              </w:rPr>
              <w:t>Echelle de qualité de vie</w:t>
            </w:r>
            <w:r>
              <w:rPr>
                <w:rFonts w:ascii="Calibri" w:eastAsia="Times New Roman" w:hAnsi="Calibri" w:cs="Times New Roman"/>
                <w:sz w:val="20"/>
                <w:szCs w:val="20"/>
                <w:lang w:eastAsia="fr-FR"/>
              </w:rPr>
              <w:t xml:space="preserve"> (enfant)</w:t>
            </w:r>
          </w:p>
        </w:tc>
      </w:tr>
      <w:tr w:rsidR="00527775" w:rsidRPr="00E623D9" w:rsidTr="00527775">
        <w:tc>
          <w:tcPr>
            <w:cnfStyle w:val="001000000000" w:firstRow="0" w:lastRow="0" w:firstColumn="1" w:lastColumn="0" w:oddVBand="0" w:evenVBand="0" w:oddHBand="0" w:evenHBand="0" w:firstRowFirstColumn="0" w:firstRowLastColumn="0" w:lastRowFirstColumn="0" w:lastRowLastColumn="0"/>
            <w:tcW w:w="3369" w:type="dxa"/>
          </w:tcPr>
          <w:p w:rsidR="00527775" w:rsidRDefault="00527775" w:rsidP="00510A12">
            <w:pPr>
              <w:rPr>
                <w:rFonts w:eastAsia="Times New Roman" w:cs="Times New Roman"/>
                <w:sz w:val="20"/>
                <w:szCs w:val="20"/>
                <w:lang w:eastAsia="fr-FR"/>
              </w:rPr>
            </w:pPr>
            <w:r w:rsidRPr="00C610CE">
              <w:rPr>
                <w:rFonts w:eastAsia="Times New Roman" w:cs="Times New Roman"/>
                <w:sz w:val="20"/>
                <w:szCs w:val="20"/>
                <w:lang w:eastAsia="fr-FR"/>
              </w:rPr>
              <w:lastRenderedPageBreak/>
              <w:t>Rousseau MC</w:t>
            </w:r>
            <w:r>
              <w:rPr>
                <w:rFonts w:eastAsia="Times New Roman" w:cs="Times New Roman"/>
                <w:sz w:val="20"/>
                <w:szCs w:val="20"/>
                <w:lang w:eastAsia="fr-FR"/>
              </w:rPr>
              <w:t xml:space="preserve"> </w:t>
            </w:r>
            <w:r w:rsidRPr="00C610CE">
              <w:rPr>
                <w:rFonts w:eastAsia="Times New Roman" w:cs="Times New Roman"/>
                <w:sz w:val="20"/>
                <w:szCs w:val="20"/>
                <w:lang w:eastAsia="fr-FR"/>
              </w:rPr>
              <w:t xml:space="preserve">1,2, </w:t>
            </w:r>
          </w:p>
          <w:p w:rsidR="00527775" w:rsidRDefault="00527775" w:rsidP="00510A12">
            <w:pPr>
              <w:rPr>
                <w:rFonts w:eastAsia="Times New Roman" w:cs="Times New Roman"/>
                <w:sz w:val="20"/>
                <w:szCs w:val="20"/>
                <w:lang w:eastAsia="fr-FR"/>
              </w:rPr>
            </w:pPr>
            <w:proofErr w:type="spellStart"/>
            <w:r w:rsidRPr="00C610CE">
              <w:rPr>
                <w:rFonts w:eastAsia="Times New Roman" w:cs="Times New Roman"/>
                <w:sz w:val="20"/>
                <w:szCs w:val="20"/>
                <w:lang w:eastAsia="fr-FR"/>
              </w:rPr>
              <w:t>Baumstarck</w:t>
            </w:r>
            <w:proofErr w:type="spellEnd"/>
            <w:r w:rsidRPr="00C610CE">
              <w:rPr>
                <w:rFonts w:eastAsia="Times New Roman" w:cs="Times New Roman"/>
                <w:sz w:val="20"/>
                <w:szCs w:val="20"/>
                <w:lang w:eastAsia="fr-FR"/>
              </w:rPr>
              <w:t xml:space="preserve"> K</w:t>
            </w:r>
            <w:r>
              <w:rPr>
                <w:rFonts w:eastAsia="Times New Roman" w:cs="Times New Roman"/>
                <w:sz w:val="20"/>
                <w:szCs w:val="20"/>
                <w:lang w:eastAsia="fr-FR"/>
              </w:rPr>
              <w:t xml:space="preserve"> </w:t>
            </w:r>
            <w:r w:rsidRPr="00C610CE">
              <w:rPr>
                <w:rFonts w:eastAsia="Times New Roman" w:cs="Times New Roman"/>
                <w:sz w:val="20"/>
                <w:szCs w:val="20"/>
                <w:lang w:eastAsia="fr-FR"/>
              </w:rPr>
              <w:t xml:space="preserve">2, </w:t>
            </w:r>
          </w:p>
          <w:p w:rsidR="00527775" w:rsidRDefault="00527775" w:rsidP="00510A12">
            <w:pPr>
              <w:rPr>
                <w:rFonts w:eastAsia="Times New Roman" w:cs="Times New Roman"/>
                <w:sz w:val="20"/>
                <w:szCs w:val="20"/>
                <w:lang w:eastAsia="fr-FR"/>
              </w:rPr>
            </w:pPr>
            <w:r w:rsidRPr="00C610CE">
              <w:rPr>
                <w:rFonts w:eastAsia="Times New Roman" w:cs="Times New Roman"/>
                <w:sz w:val="20"/>
                <w:szCs w:val="20"/>
                <w:lang w:eastAsia="fr-FR"/>
              </w:rPr>
              <w:t>Leroy T</w:t>
            </w:r>
            <w:r>
              <w:rPr>
                <w:rFonts w:eastAsia="Times New Roman" w:cs="Times New Roman"/>
                <w:sz w:val="20"/>
                <w:szCs w:val="20"/>
                <w:lang w:eastAsia="fr-FR"/>
              </w:rPr>
              <w:t xml:space="preserve"> </w:t>
            </w:r>
            <w:r w:rsidRPr="00C610CE">
              <w:rPr>
                <w:rFonts w:eastAsia="Times New Roman" w:cs="Times New Roman"/>
                <w:sz w:val="20"/>
                <w:szCs w:val="20"/>
                <w:lang w:eastAsia="fr-FR"/>
              </w:rPr>
              <w:t xml:space="preserve">3, </w:t>
            </w:r>
          </w:p>
          <w:p w:rsidR="00527775" w:rsidRDefault="00527775" w:rsidP="00510A12">
            <w:pPr>
              <w:rPr>
                <w:rFonts w:eastAsia="Times New Roman" w:cs="Times New Roman"/>
                <w:sz w:val="20"/>
                <w:szCs w:val="20"/>
                <w:lang w:eastAsia="fr-FR"/>
              </w:rPr>
            </w:pPr>
            <w:proofErr w:type="spellStart"/>
            <w:r w:rsidRPr="00C610CE">
              <w:rPr>
                <w:rFonts w:eastAsia="Times New Roman" w:cs="Times New Roman"/>
                <w:sz w:val="20"/>
                <w:szCs w:val="20"/>
                <w:lang w:eastAsia="fr-FR"/>
              </w:rPr>
              <w:t>Khaldi</w:t>
            </w:r>
            <w:proofErr w:type="spellEnd"/>
            <w:r w:rsidRPr="00C610CE">
              <w:rPr>
                <w:rFonts w:eastAsia="Times New Roman" w:cs="Times New Roman"/>
                <w:sz w:val="20"/>
                <w:szCs w:val="20"/>
                <w:lang w:eastAsia="fr-FR"/>
              </w:rPr>
              <w:t>-Cherif C</w:t>
            </w:r>
            <w:r>
              <w:rPr>
                <w:rFonts w:eastAsia="Times New Roman" w:cs="Times New Roman"/>
                <w:sz w:val="20"/>
                <w:szCs w:val="20"/>
                <w:lang w:eastAsia="fr-FR"/>
              </w:rPr>
              <w:t xml:space="preserve"> </w:t>
            </w:r>
            <w:r w:rsidRPr="00C610CE">
              <w:rPr>
                <w:rFonts w:eastAsia="Times New Roman" w:cs="Times New Roman"/>
                <w:sz w:val="20"/>
                <w:szCs w:val="20"/>
                <w:lang w:eastAsia="fr-FR"/>
              </w:rPr>
              <w:t xml:space="preserve">4, </w:t>
            </w:r>
          </w:p>
          <w:p w:rsidR="00527775" w:rsidRDefault="00527775" w:rsidP="00510A12">
            <w:pPr>
              <w:rPr>
                <w:rFonts w:eastAsia="Times New Roman" w:cs="Times New Roman"/>
                <w:sz w:val="20"/>
                <w:szCs w:val="20"/>
                <w:lang w:eastAsia="fr-FR"/>
              </w:rPr>
            </w:pPr>
            <w:proofErr w:type="spellStart"/>
            <w:r w:rsidRPr="00C610CE">
              <w:rPr>
                <w:rFonts w:eastAsia="Times New Roman" w:cs="Times New Roman"/>
                <w:sz w:val="20"/>
                <w:szCs w:val="20"/>
                <w:lang w:eastAsia="fr-FR"/>
              </w:rPr>
              <w:t>Brisse</w:t>
            </w:r>
            <w:proofErr w:type="spellEnd"/>
            <w:r w:rsidRPr="00C610CE">
              <w:rPr>
                <w:rFonts w:eastAsia="Times New Roman" w:cs="Times New Roman"/>
                <w:sz w:val="20"/>
                <w:szCs w:val="20"/>
                <w:lang w:eastAsia="fr-FR"/>
              </w:rPr>
              <w:t xml:space="preserve"> C</w:t>
            </w:r>
            <w:r>
              <w:rPr>
                <w:rFonts w:eastAsia="Times New Roman" w:cs="Times New Roman"/>
                <w:sz w:val="20"/>
                <w:szCs w:val="20"/>
                <w:lang w:eastAsia="fr-FR"/>
              </w:rPr>
              <w:t xml:space="preserve"> </w:t>
            </w:r>
            <w:r w:rsidRPr="00C610CE">
              <w:rPr>
                <w:rFonts w:eastAsia="Times New Roman" w:cs="Times New Roman"/>
                <w:sz w:val="20"/>
                <w:szCs w:val="20"/>
                <w:lang w:eastAsia="fr-FR"/>
              </w:rPr>
              <w:t xml:space="preserve">5, </w:t>
            </w:r>
          </w:p>
          <w:p w:rsidR="00527775" w:rsidRDefault="00527775" w:rsidP="00510A12">
            <w:pPr>
              <w:rPr>
                <w:rFonts w:eastAsia="Times New Roman" w:cs="Times New Roman"/>
                <w:sz w:val="20"/>
                <w:szCs w:val="20"/>
                <w:lang w:eastAsia="fr-FR"/>
              </w:rPr>
            </w:pPr>
            <w:r w:rsidRPr="00C610CE">
              <w:rPr>
                <w:rFonts w:eastAsia="Times New Roman" w:cs="Times New Roman"/>
                <w:sz w:val="20"/>
                <w:szCs w:val="20"/>
                <w:lang w:eastAsia="fr-FR"/>
              </w:rPr>
              <w:t>Boyer L</w:t>
            </w:r>
            <w:r>
              <w:rPr>
                <w:rFonts w:eastAsia="Times New Roman" w:cs="Times New Roman"/>
                <w:sz w:val="20"/>
                <w:szCs w:val="20"/>
                <w:lang w:eastAsia="fr-FR"/>
              </w:rPr>
              <w:t xml:space="preserve"> </w:t>
            </w:r>
            <w:r w:rsidRPr="00C610CE">
              <w:rPr>
                <w:rFonts w:eastAsia="Times New Roman" w:cs="Times New Roman"/>
                <w:sz w:val="20"/>
                <w:szCs w:val="20"/>
                <w:lang w:eastAsia="fr-FR"/>
              </w:rPr>
              <w:t xml:space="preserve">2, </w:t>
            </w:r>
          </w:p>
          <w:p w:rsidR="00527775" w:rsidRDefault="00527775" w:rsidP="00510A12">
            <w:pPr>
              <w:rPr>
                <w:rFonts w:eastAsia="Times New Roman" w:cs="Times New Roman"/>
                <w:sz w:val="20"/>
                <w:szCs w:val="20"/>
                <w:lang w:eastAsia="fr-FR"/>
              </w:rPr>
            </w:pPr>
            <w:proofErr w:type="spellStart"/>
            <w:r w:rsidRPr="00C610CE">
              <w:rPr>
                <w:rFonts w:eastAsia="Times New Roman" w:cs="Times New Roman"/>
                <w:sz w:val="20"/>
                <w:szCs w:val="20"/>
                <w:lang w:eastAsia="fr-FR"/>
              </w:rPr>
              <w:t>Resseguier</w:t>
            </w:r>
            <w:proofErr w:type="spellEnd"/>
            <w:r w:rsidRPr="00C610CE">
              <w:rPr>
                <w:rFonts w:eastAsia="Times New Roman" w:cs="Times New Roman"/>
                <w:sz w:val="20"/>
                <w:szCs w:val="20"/>
                <w:lang w:eastAsia="fr-FR"/>
              </w:rPr>
              <w:t xml:space="preserve"> N</w:t>
            </w:r>
            <w:r>
              <w:rPr>
                <w:rFonts w:eastAsia="Times New Roman" w:cs="Times New Roman"/>
                <w:sz w:val="20"/>
                <w:szCs w:val="20"/>
                <w:lang w:eastAsia="fr-FR"/>
              </w:rPr>
              <w:t xml:space="preserve"> </w:t>
            </w:r>
            <w:r w:rsidRPr="00C610CE">
              <w:rPr>
                <w:rFonts w:eastAsia="Times New Roman" w:cs="Times New Roman"/>
                <w:sz w:val="20"/>
                <w:szCs w:val="20"/>
                <w:lang w:eastAsia="fr-FR"/>
              </w:rPr>
              <w:t xml:space="preserve">2, </w:t>
            </w:r>
          </w:p>
          <w:p w:rsidR="00527775" w:rsidRDefault="00527775" w:rsidP="00510A12">
            <w:pPr>
              <w:rPr>
                <w:rFonts w:eastAsia="Times New Roman" w:cs="Times New Roman"/>
                <w:sz w:val="20"/>
                <w:szCs w:val="20"/>
                <w:lang w:eastAsia="fr-FR"/>
              </w:rPr>
            </w:pPr>
            <w:proofErr w:type="spellStart"/>
            <w:r w:rsidRPr="00C610CE">
              <w:rPr>
                <w:rFonts w:eastAsia="Times New Roman" w:cs="Times New Roman"/>
                <w:sz w:val="20"/>
                <w:szCs w:val="20"/>
                <w:lang w:eastAsia="fr-FR"/>
              </w:rPr>
              <w:t>Morando</w:t>
            </w:r>
            <w:proofErr w:type="spellEnd"/>
            <w:r w:rsidRPr="00C610CE">
              <w:rPr>
                <w:rFonts w:eastAsia="Times New Roman" w:cs="Times New Roman"/>
                <w:sz w:val="20"/>
                <w:szCs w:val="20"/>
                <w:lang w:eastAsia="fr-FR"/>
              </w:rPr>
              <w:t xml:space="preserve"> C</w:t>
            </w:r>
            <w:r>
              <w:rPr>
                <w:rFonts w:eastAsia="Times New Roman" w:cs="Times New Roman"/>
                <w:sz w:val="20"/>
                <w:szCs w:val="20"/>
                <w:lang w:eastAsia="fr-FR"/>
              </w:rPr>
              <w:t xml:space="preserve"> </w:t>
            </w:r>
            <w:r w:rsidRPr="00C610CE">
              <w:rPr>
                <w:rFonts w:eastAsia="Times New Roman" w:cs="Times New Roman"/>
                <w:sz w:val="20"/>
                <w:szCs w:val="20"/>
                <w:lang w:eastAsia="fr-FR"/>
              </w:rPr>
              <w:t xml:space="preserve">2, </w:t>
            </w:r>
          </w:p>
          <w:p w:rsidR="00527775" w:rsidRDefault="00527775" w:rsidP="00510A12">
            <w:pPr>
              <w:rPr>
                <w:rFonts w:eastAsia="Times New Roman" w:cs="Times New Roman"/>
                <w:sz w:val="20"/>
                <w:szCs w:val="20"/>
                <w:lang w:eastAsia="fr-FR"/>
              </w:rPr>
            </w:pPr>
            <w:r w:rsidRPr="00C610CE">
              <w:rPr>
                <w:rFonts w:eastAsia="Times New Roman" w:cs="Times New Roman"/>
                <w:sz w:val="20"/>
                <w:szCs w:val="20"/>
                <w:lang w:eastAsia="fr-FR"/>
              </w:rPr>
              <w:t xml:space="preserve">Billette De </w:t>
            </w:r>
            <w:proofErr w:type="spellStart"/>
            <w:r w:rsidRPr="00C610CE">
              <w:rPr>
                <w:rFonts w:eastAsia="Times New Roman" w:cs="Times New Roman"/>
                <w:sz w:val="20"/>
                <w:szCs w:val="20"/>
                <w:lang w:eastAsia="fr-FR"/>
              </w:rPr>
              <w:t>Villemeur</w:t>
            </w:r>
            <w:proofErr w:type="spellEnd"/>
            <w:r w:rsidRPr="00C610CE">
              <w:rPr>
                <w:rFonts w:eastAsia="Times New Roman" w:cs="Times New Roman"/>
                <w:sz w:val="20"/>
                <w:szCs w:val="20"/>
                <w:lang w:eastAsia="fr-FR"/>
              </w:rPr>
              <w:t xml:space="preserve"> T</w:t>
            </w:r>
            <w:r>
              <w:rPr>
                <w:rFonts w:eastAsia="Times New Roman" w:cs="Times New Roman"/>
                <w:sz w:val="20"/>
                <w:szCs w:val="20"/>
                <w:lang w:eastAsia="fr-FR"/>
              </w:rPr>
              <w:t xml:space="preserve"> </w:t>
            </w:r>
            <w:r w:rsidRPr="00C610CE">
              <w:rPr>
                <w:rFonts w:eastAsia="Times New Roman" w:cs="Times New Roman"/>
                <w:sz w:val="20"/>
                <w:szCs w:val="20"/>
                <w:lang w:eastAsia="fr-FR"/>
              </w:rPr>
              <w:t xml:space="preserve">6, </w:t>
            </w:r>
          </w:p>
          <w:p w:rsidR="00527775" w:rsidRDefault="00527775" w:rsidP="00510A12">
            <w:pPr>
              <w:rPr>
                <w:rFonts w:eastAsia="Times New Roman" w:cs="Times New Roman"/>
                <w:sz w:val="20"/>
                <w:szCs w:val="20"/>
                <w:lang w:eastAsia="fr-FR"/>
              </w:rPr>
            </w:pPr>
            <w:r w:rsidRPr="00C610CE">
              <w:rPr>
                <w:rFonts w:eastAsia="Times New Roman" w:cs="Times New Roman"/>
                <w:sz w:val="20"/>
                <w:szCs w:val="20"/>
                <w:lang w:eastAsia="fr-FR"/>
              </w:rPr>
              <w:t>Auquier P</w:t>
            </w:r>
            <w:r>
              <w:rPr>
                <w:rFonts w:eastAsia="Times New Roman" w:cs="Times New Roman"/>
                <w:sz w:val="20"/>
                <w:szCs w:val="20"/>
                <w:lang w:eastAsia="fr-FR"/>
              </w:rPr>
              <w:t xml:space="preserve"> 2</w:t>
            </w:r>
          </w:p>
          <w:p w:rsidR="00527775" w:rsidRPr="00C610CE" w:rsidRDefault="00527775" w:rsidP="00510A12">
            <w:pPr>
              <w:rPr>
                <w:rFonts w:eastAsia="Times New Roman" w:cs="Times New Roman"/>
                <w:sz w:val="20"/>
                <w:szCs w:val="20"/>
                <w:lang w:eastAsia="fr-FR"/>
              </w:rPr>
            </w:pPr>
          </w:p>
          <w:p w:rsidR="00527775" w:rsidRPr="00E623D9" w:rsidRDefault="00527775" w:rsidP="00510A12">
            <w:pPr>
              <w:rPr>
                <w:rFonts w:eastAsia="Times New Roman" w:cs="Times New Roman"/>
                <w:sz w:val="20"/>
                <w:szCs w:val="20"/>
                <w:lang w:eastAsia="fr-FR"/>
              </w:rPr>
            </w:pPr>
          </w:p>
        </w:tc>
        <w:tc>
          <w:tcPr>
            <w:tcW w:w="2835" w:type="dxa"/>
          </w:tcPr>
          <w:p w:rsidR="00527775" w:rsidRPr="00C610CE" w:rsidRDefault="00527775" w:rsidP="00510A12">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sidRPr="00835695">
              <w:rPr>
                <w:rFonts w:eastAsia="Times New Roman" w:cs="Times New Roman"/>
                <w:b/>
                <w:color w:val="C00000"/>
                <w:sz w:val="20"/>
                <w:szCs w:val="20"/>
                <w:lang w:eastAsia="fr-FR"/>
              </w:rPr>
              <w:t>1</w:t>
            </w:r>
            <w:r w:rsidRPr="00835695">
              <w:rPr>
                <w:rFonts w:eastAsia="Times New Roman" w:cs="Times New Roman"/>
                <w:color w:val="C00000"/>
                <w:sz w:val="20"/>
                <w:szCs w:val="20"/>
                <w:lang w:eastAsia="fr-FR"/>
              </w:rPr>
              <w:t xml:space="preserve"> </w:t>
            </w:r>
            <w:r w:rsidRPr="00C610CE">
              <w:rPr>
                <w:rFonts w:eastAsia="Times New Roman" w:cs="Times New Roman"/>
                <w:sz w:val="20"/>
                <w:szCs w:val="20"/>
                <w:lang w:eastAsia="fr-FR"/>
              </w:rPr>
              <w:t xml:space="preserve">Fédération des Hôpitaux de Polyhandicap et Multihandicap Hôpital San </w:t>
            </w:r>
            <w:proofErr w:type="spellStart"/>
            <w:r w:rsidRPr="00C610CE">
              <w:rPr>
                <w:rFonts w:eastAsia="Times New Roman" w:cs="Times New Roman"/>
                <w:sz w:val="20"/>
                <w:szCs w:val="20"/>
                <w:lang w:eastAsia="fr-FR"/>
              </w:rPr>
              <w:t>Salvadour</w:t>
            </w:r>
            <w:proofErr w:type="spellEnd"/>
            <w:r w:rsidRPr="00C610CE">
              <w:rPr>
                <w:rFonts w:eastAsia="Times New Roman" w:cs="Times New Roman"/>
                <w:sz w:val="20"/>
                <w:szCs w:val="20"/>
                <w:lang w:eastAsia="fr-FR"/>
              </w:rPr>
              <w:t>, Assistance Publique Hôpitaux de Paris, Hyères, France.</w:t>
            </w:r>
          </w:p>
          <w:p w:rsidR="00527775" w:rsidRPr="00C610CE" w:rsidRDefault="00527775" w:rsidP="00510A12">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val="en-US" w:eastAsia="fr-FR"/>
              </w:rPr>
            </w:pPr>
            <w:r w:rsidRPr="00835695">
              <w:rPr>
                <w:rFonts w:eastAsia="Times New Roman" w:cs="Times New Roman"/>
                <w:b/>
                <w:color w:val="C00000"/>
                <w:sz w:val="20"/>
                <w:szCs w:val="20"/>
                <w:lang w:val="en-US" w:eastAsia="fr-FR"/>
              </w:rPr>
              <w:t>2</w:t>
            </w:r>
            <w:r w:rsidRPr="00835695">
              <w:rPr>
                <w:rFonts w:eastAsia="Times New Roman" w:cs="Times New Roman"/>
                <w:color w:val="C00000"/>
                <w:sz w:val="20"/>
                <w:szCs w:val="20"/>
                <w:lang w:val="en-US" w:eastAsia="fr-FR"/>
              </w:rPr>
              <w:t xml:space="preserve"> </w:t>
            </w:r>
            <w:r w:rsidRPr="00C610CE">
              <w:rPr>
                <w:rFonts w:eastAsia="Times New Roman" w:cs="Times New Roman"/>
                <w:sz w:val="20"/>
                <w:szCs w:val="20"/>
                <w:lang w:val="en-US" w:eastAsia="fr-FR"/>
              </w:rPr>
              <w:t xml:space="preserve">Self-Perceived Health Assessment Research Unit, School of Medicine, Aix Marseille </w:t>
            </w:r>
            <w:proofErr w:type="spellStart"/>
            <w:r w:rsidRPr="00C610CE">
              <w:rPr>
                <w:rFonts w:eastAsia="Times New Roman" w:cs="Times New Roman"/>
                <w:sz w:val="20"/>
                <w:szCs w:val="20"/>
                <w:lang w:val="en-US" w:eastAsia="fr-FR"/>
              </w:rPr>
              <w:t>Université</w:t>
            </w:r>
            <w:proofErr w:type="spellEnd"/>
            <w:r w:rsidRPr="00C610CE">
              <w:rPr>
                <w:rFonts w:eastAsia="Times New Roman" w:cs="Times New Roman"/>
                <w:sz w:val="20"/>
                <w:szCs w:val="20"/>
                <w:lang w:val="en-US" w:eastAsia="fr-FR"/>
              </w:rPr>
              <w:t>, Marseille, France.</w:t>
            </w:r>
          </w:p>
          <w:p w:rsidR="00527775" w:rsidRPr="00C610CE" w:rsidRDefault="00527775" w:rsidP="00510A12">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sidRPr="00835695">
              <w:rPr>
                <w:rFonts w:eastAsia="Times New Roman" w:cs="Times New Roman"/>
                <w:b/>
                <w:color w:val="C00000"/>
                <w:sz w:val="20"/>
                <w:szCs w:val="20"/>
                <w:lang w:eastAsia="fr-FR"/>
              </w:rPr>
              <w:t>3</w:t>
            </w:r>
            <w:r w:rsidRPr="00835695">
              <w:rPr>
                <w:rFonts w:eastAsia="Times New Roman" w:cs="Times New Roman"/>
                <w:color w:val="C00000"/>
                <w:sz w:val="20"/>
                <w:szCs w:val="20"/>
                <w:lang w:eastAsia="fr-FR"/>
              </w:rPr>
              <w:t xml:space="preserve"> </w:t>
            </w:r>
            <w:r w:rsidRPr="00C610CE">
              <w:rPr>
                <w:rFonts w:eastAsia="Times New Roman" w:cs="Times New Roman"/>
                <w:sz w:val="20"/>
                <w:szCs w:val="20"/>
                <w:lang w:eastAsia="fr-FR"/>
              </w:rPr>
              <w:t>Groupe de Recherche de Psychologie Sociale (</w:t>
            </w:r>
            <w:proofErr w:type="spellStart"/>
            <w:r w:rsidRPr="00C610CE">
              <w:rPr>
                <w:rFonts w:eastAsia="Times New Roman" w:cs="Times New Roman"/>
                <w:sz w:val="20"/>
                <w:szCs w:val="20"/>
                <w:lang w:eastAsia="fr-FR"/>
              </w:rPr>
              <w:t>GRePS</w:t>
            </w:r>
            <w:proofErr w:type="spellEnd"/>
            <w:r w:rsidRPr="00C610CE">
              <w:rPr>
                <w:rFonts w:eastAsia="Times New Roman" w:cs="Times New Roman"/>
                <w:sz w:val="20"/>
                <w:szCs w:val="20"/>
                <w:lang w:eastAsia="fr-FR"/>
              </w:rPr>
              <w:t>), Université Lyon 2, Lyon, France.</w:t>
            </w:r>
          </w:p>
          <w:p w:rsidR="00527775" w:rsidRPr="00C610CE" w:rsidRDefault="00527775" w:rsidP="00510A12">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sidRPr="00835695">
              <w:rPr>
                <w:rFonts w:eastAsia="Times New Roman" w:cs="Times New Roman"/>
                <w:b/>
                <w:color w:val="C00000"/>
                <w:sz w:val="20"/>
                <w:szCs w:val="20"/>
                <w:lang w:eastAsia="fr-FR"/>
              </w:rPr>
              <w:t>4</w:t>
            </w:r>
            <w:r w:rsidRPr="00835695">
              <w:rPr>
                <w:rFonts w:eastAsia="Times New Roman" w:cs="Times New Roman"/>
                <w:color w:val="C00000"/>
                <w:sz w:val="20"/>
                <w:szCs w:val="20"/>
                <w:lang w:eastAsia="fr-FR"/>
              </w:rPr>
              <w:t xml:space="preserve"> </w:t>
            </w:r>
            <w:r w:rsidRPr="00C610CE">
              <w:rPr>
                <w:rFonts w:eastAsia="Times New Roman" w:cs="Times New Roman"/>
                <w:sz w:val="20"/>
                <w:szCs w:val="20"/>
                <w:lang w:eastAsia="fr-FR"/>
              </w:rPr>
              <w:t>Union Générale Caisse Assurance Maladie (UGECAM), Ile de France, France.</w:t>
            </w:r>
          </w:p>
          <w:p w:rsidR="00527775" w:rsidRPr="00C610CE" w:rsidRDefault="00527775" w:rsidP="00510A12">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sidRPr="00835695">
              <w:rPr>
                <w:rFonts w:eastAsia="Times New Roman" w:cs="Times New Roman"/>
                <w:b/>
                <w:color w:val="C00000"/>
                <w:sz w:val="20"/>
                <w:szCs w:val="20"/>
                <w:lang w:eastAsia="fr-FR"/>
              </w:rPr>
              <w:t>5</w:t>
            </w:r>
            <w:r w:rsidRPr="00835695">
              <w:rPr>
                <w:rFonts w:eastAsia="Times New Roman" w:cs="Times New Roman"/>
                <w:color w:val="C00000"/>
                <w:sz w:val="20"/>
                <w:szCs w:val="20"/>
                <w:lang w:eastAsia="fr-FR"/>
              </w:rPr>
              <w:t xml:space="preserve"> </w:t>
            </w:r>
            <w:r w:rsidRPr="00C610CE">
              <w:rPr>
                <w:rFonts w:eastAsia="Times New Roman" w:cs="Times New Roman"/>
                <w:sz w:val="20"/>
                <w:szCs w:val="20"/>
                <w:lang w:eastAsia="fr-FR"/>
              </w:rPr>
              <w:t>Comité d'Études, d'Éducation et de Soins Auprès des Personnes Polyhandicapées, Paris, France.</w:t>
            </w:r>
          </w:p>
          <w:p w:rsidR="00527775" w:rsidRPr="00E623D9" w:rsidRDefault="00527775" w:rsidP="00510A12">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sidRPr="00835695">
              <w:rPr>
                <w:rFonts w:eastAsia="Times New Roman" w:cs="Times New Roman"/>
                <w:b/>
                <w:color w:val="C00000"/>
                <w:sz w:val="20"/>
                <w:szCs w:val="20"/>
                <w:lang w:eastAsia="fr-FR"/>
              </w:rPr>
              <w:t>6</w:t>
            </w:r>
            <w:r w:rsidRPr="00835695">
              <w:rPr>
                <w:rFonts w:eastAsia="Times New Roman" w:cs="Times New Roman"/>
                <w:color w:val="C00000"/>
                <w:sz w:val="20"/>
                <w:szCs w:val="20"/>
                <w:lang w:eastAsia="fr-FR"/>
              </w:rPr>
              <w:t xml:space="preserve"> </w:t>
            </w:r>
            <w:r w:rsidRPr="00C610CE">
              <w:rPr>
                <w:rFonts w:eastAsia="Times New Roman" w:cs="Times New Roman"/>
                <w:sz w:val="20"/>
                <w:szCs w:val="20"/>
                <w:lang w:eastAsia="fr-FR"/>
              </w:rPr>
              <w:t xml:space="preserve">Service de </w:t>
            </w:r>
            <w:proofErr w:type="spellStart"/>
            <w:r w:rsidRPr="00C610CE">
              <w:rPr>
                <w:rFonts w:eastAsia="Times New Roman" w:cs="Times New Roman"/>
                <w:sz w:val="20"/>
                <w:szCs w:val="20"/>
                <w:lang w:eastAsia="fr-FR"/>
              </w:rPr>
              <w:t>Neuropédiatrie</w:t>
            </w:r>
            <w:proofErr w:type="spellEnd"/>
            <w:r w:rsidRPr="00C610CE">
              <w:rPr>
                <w:rFonts w:eastAsia="Times New Roman" w:cs="Times New Roman"/>
                <w:sz w:val="20"/>
                <w:szCs w:val="20"/>
                <w:lang w:eastAsia="fr-FR"/>
              </w:rPr>
              <w:t xml:space="preserve"> et Polyhandicap Pédiatrique, Hôpital Trousseau, Assistance Publique Hôpitaux de Paris, Paris, France</w:t>
            </w:r>
          </w:p>
        </w:tc>
        <w:tc>
          <w:tcPr>
            <w:tcW w:w="992" w:type="dxa"/>
          </w:tcPr>
          <w:p w:rsidR="00527775" w:rsidRPr="00E623D9" w:rsidRDefault="00527775"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2017</w:t>
            </w:r>
          </w:p>
        </w:tc>
        <w:tc>
          <w:tcPr>
            <w:tcW w:w="2551" w:type="dxa"/>
          </w:tcPr>
          <w:p w:rsidR="00527775" w:rsidRPr="00E623D9" w:rsidRDefault="00527775"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Prise en charge des personnes -&gt; qualité de vie des professionnels de santé</w:t>
            </w:r>
          </w:p>
        </w:tc>
      </w:tr>
    </w:tbl>
    <w:p w:rsidR="00527775" w:rsidRDefault="00527775"/>
    <w:p w:rsidR="00527775" w:rsidRDefault="00527775"/>
    <w:p w:rsidR="00527775" w:rsidRPr="006470FD" w:rsidRDefault="00527775" w:rsidP="00527775">
      <w:pPr>
        <w:autoSpaceDE w:val="0"/>
        <w:autoSpaceDN w:val="0"/>
        <w:adjustRightInd w:val="0"/>
        <w:rPr>
          <w:rFonts w:cs="ArialUnicodeMS"/>
          <w:b/>
          <w:lang w:val="en-US"/>
        </w:rPr>
      </w:pPr>
      <w:r w:rsidRPr="006470FD">
        <w:rPr>
          <w:rFonts w:cs="ArialUnicodeMS"/>
          <w:b/>
          <w:lang w:val="en-US"/>
        </w:rPr>
        <w:t>Impact of caring for patients with severe and complex disabilities on health care workers’ quality of life: determinants and specificities</w:t>
      </w:r>
    </w:p>
    <w:p w:rsidR="00527775" w:rsidRPr="006470FD" w:rsidRDefault="00527775" w:rsidP="00527775">
      <w:pPr>
        <w:autoSpaceDE w:val="0"/>
        <w:autoSpaceDN w:val="0"/>
        <w:adjustRightInd w:val="0"/>
        <w:rPr>
          <w:rFonts w:cs="ArialUnicodeMS"/>
          <w:color w:val="404040"/>
        </w:rPr>
      </w:pPr>
      <w:r w:rsidRPr="006470FD">
        <w:rPr>
          <w:rFonts w:cs="ArialUnicodeMS"/>
          <w:color w:val="404040"/>
        </w:rPr>
        <w:t xml:space="preserve">Rousseau, M.-C., </w:t>
      </w:r>
      <w:proofErr w:type="spellStart"/>
      <w:r w:rsidRPr="006470FD">
        <w:rPr>
          <w:rFonts w:cs="ArialUnicodeMS"/>
          <w:color w:val="404040"/>
        </w:rPr>
        <w:t>Baumstarck</w:t>
      </w:r>
      <w:proofErr w:type="spellEnd"/>
      <w:r w:rsidRPr="006470FD">
        <w:rPr>
          <w:rFonts w:cs="ArialUnicodeMS"/>
          <w:color w:val="404040"/>
        </w:rPr>
        <w:t xml:space="preserve">, K., Leroy, T., </w:t>
      </w:r>
      <w:proofErr w:type="spellStart"/>
      <w:r w:rsidRPr="006470FD">
        <w:rPr>
          <w:rFonts w:cs="ArialUnicodeMS"/>
          <w:color w:val="404040"/>
        </w:rPr>
        <w:t>Khaldi</w:t>
      </w:r>
      <w:proofErr w:type="spellEnd"/>
      <w:r w:rsidRPr="006470FD">
        <w:rPr>
          <w:rFonts w:cs="ArialUnicodeMS"/>
          <w:color w:val="404040"/>
        </w:rPr>
        <w:t xml:space="preserve">-Cherif, C., </w:t>
      </w:r>
      <w:proofErr w:type="spellStart"/>
      <w:r w:rsidRPr="006470FD">
        <w:rPr>
          <w:rFonts w:cs="ArialUnicodeMS"/>
          <w:color w:val="404040"/>
        </w:rPr>
        <w:t>Brisse</w:t>
      </w:r>
      <w:proofErr w:type="spellEnd"/>
      <w:r w:rsidRPr="006470FD">
        <w:rPr>
          <w:rFonts w:cs="ArialUnicodeMS"/>
          <w:color w:val="404040"/>
        </w:rPr>
        <w:t xml:space="preserve">, C., Boyer, L., </w:t>
      </w:r>
      <w:proofErr w:type="spellStart"/>
      <w:r w:rsidRPr="006470FD">
        <w:rPr>
          <w:rFonts w:cs="ArialUnicodeMS"/>
          <w:color w:val="404040"/>
        </w:rPr>
        <w:t>Resseguier</w:t>
      </w:r>
      <w:proofErr w:type="spellEnd"/>
      <w:r w:rsidRPr="006470FD">
        <w:rPr>
          <w:rFonts w:cs="ArialUnicodeMS"/>
          <w:color w:val="404040"/>
        </w:rPr>
        <w:t>, N.,</w:t>
      </w:r>
    </w:p>
    <w:p w:rsidR="00527775" w:rsidRPr="006470FD" w:rsidRDefault="00527775" w:rsidP="00527775">
      <w:pPr>
        <w:autoSpaceDE w:val="0"/>
        <w:autoSpaceDN w:val="0"/>
        <w:adjustRightInd w:val="0"/>
        <w:rPr>
          <w:rFonts w:cs="ArialUnicodeMS"/>
          <w:color w:val="404040"/>
        </w:rPr>
      </w:pPr>
      <w:proofErr w:type="spellStart"/>
      <w:r w:rsidRPr="006470FD">
        <w:rPr>
          <w:rFonts w:cs="ArialUnicodeMS"/>
          <w:color w:val="404040"/>
        </w:rPr>
        <w:t>Morando</w:t>
      </w:r>
      <w:proofErr w:type="spellEnd"/>
      <w:r w:rsidRPr="006470FD">
        <w:rPr>
          <w:rFonts w:cs="ArialUnicodeMS"/>
          <w:color w:val="404040"/>
        </w:rPr>
        <w:t xml:space="preserve">, C., Billette De </w:t>
      </w:r>
      <w:proofErr w:type="spellStart"/>
      <w:r w:rsidRPr="006470FD">
        <w:rPr>
          <w:rFonts w:cs="ArialUnicodeMS"/>
          <w:color w:val="404040"/>
        </w:rPr>
        <w:t>Villemeur</w:t>
      </w:r>
      <w:proofErr w:type="spellEnd"/>
      <w:r w:rsidRPr="006470FD">
        <w:rPr>
          <w:rFonts w:cs="ArialUnicodeMS"/>
          <w:color w:val="404040"/>
        </w:rPr>
        <w:t xml:space="preserve">, T., Auquier, P </w:t>
      </w:r>
    </w:p>
    <w:p w:rsidR="00527775" w:rsidRPr="006470FD" w:rsidRDefault="00527775" w:rsidP="00527775">
      <w:pPr>
        <w:autoSpaceDE w:val="0"/>
        <w:autoSpaceDN w:val="0"/>
        <w:adjustRightInd w:val="0"/>
        <w:rPr>
          <w:rFonts w:cs="ArialUnicodeMS"/>
          <w:color w:val="404040"/>
        </w:rPr>
      </w:pPr>
      <w:r w:rsidRPr="006470FD">
        <w:rPr>
          <w:rFonts w:cs="ArialUnicodeMS"/>
          <w:color w:val="404040"/>
          <w:lang w:val="en-US"/>
        </w:rPr>
        <w:t xml:space="preserve">(2017) Developmental Medicine and Child Neurology, 59 (7), pp. 732-737. </w:t>
      </w:r>
      <w:proofErr w:type="spellStart"/>
      <w:r w:rsidRPr="006470FD">
        <w:rPr>
          <w:rFonts w:cs="ArialUnicodeMS"/>
          <w:color w:val="404040"/>
        </w:rPr>
        <w:t>Cited</w:t>
      </w:r>
      <w:proofErr w:type="spellEnd"/>
      <w:r w:rsidRPr="006470FD">
        <w:rPr>
          <w:rFonts w:cs="ArialUnicodeMS"/>
          <w:color w:val="404040"/>
        </w:rPr>
        <w:t xml:space="preserve"> 1 time.</w:t>
      </w:r>
    </w:p>
    <w:p w:rsidR="00527775" w:rsidRPr="006470FD" w:rsidRDefault="00527775" w:rsidP="00527775">
      <w:pPr>
        <w:autoSpaceDE w:val="0"/>
        <w:autoSpaceDN w:val="0"/>
        <w:adjustRightInd w:val="0"/>
        <w:rPr>
          <w:rFonts w:cs="ArialUnicodeMS"/>
          <w:color w:val="404040"/>
        </w:rPr>
      </w:pPr>
      <w:r w:rsidRPr="006470FD">
        <w:rPr>
          <w:rFonts w:cs="ArialUnicodeMS"/>
          <w:color w:val="000000"/>
        </w:rPr>
        <w:t xml:space="preserve">DOI: </w:t>
      </w:r>
      <w:r w:rsidRPr="006470FD">
        <w:rPr>
          <w:rFonts w:cs="ArialUnicodeMS"/>
          <w:color w:val="404040"/>
        </w:rPr>
        <w:t>10.1111/dmcn.13428</w:t>
      </w:r>
    </w:p>
    <w:p w:rsidR="00527775" w:rsidRPr="006470FD" w:rsidRDefault="00527775" w:rsidP="00527775">
      <w:r w:rsidRPr="006470FD">
        <w:rPr>
          <w:rFonts w:cs="ArialUnicodeMS"/>
          <w:color w:val="000000"/>
        </w:rPr>
        <w:t xml:space="preserve">Document Type: </w:t>
      </w:r>
      <w:r w:rsidRPr="006470FD">
        <w:rPr>
          <w:rFonts w:cs="ArialUnicodeMS"/>
          <w:color w:val="404040"/>
        </w:rPr>
        <w:t>Article</w:t>
      </w:r>
    </w:p>
    <w:p w:rsidR="00527775" w:rsidRDefault="00527775" w:rsidP="00527775">
      <w:pPr>
        <w:autoSpaceDE w:val="0"/>
        <w:autoSpaceDN w:val="0"/>
        <w:adjustRightInd w:val="0"/>
        <w:jc w:val="both"/>
        <w:rPr>
          <w:rFonts w:cs="ArialUnicodeMS"/>
          <w:b/>
        </w:rPr>
      </w:pPr>
    </w:p>
    <w:p w:rsidR="00527775" w:rsidRPr="006470FD" w:rsidRDefault="00527775" w:rsidP="00527775">
      <w:pPr>
        <w:autoSpaceDE w:val="0"/>
        <w:autoSpaceDN w:val="0"/>
        <w:adjustRightInd w:val="0"/>
        <w:jc w:val="both"/>
        <w:rPr>
          <w:rFonts w:cs="ArialUnicodeMS"/>
          <w:b/>
        </w:rPr>
      </w:pPr>
      <w:r w:rsidRPr="006470FD">
        <w:rPr>
          <w:rFonts w:cs="ArialUnicodeMS"/>
          <w:b/>
        </w:rPr>
        <w:t>Création et validation</w:t>
      </w:r>
      <w:r>
        <w:rPr>
          <w:rFonts w:cs="ArialUnicodeMS"/>
          <w:b/>
        </w:rPr>
        <w:t xml:space="preserve"> </w:t>
      </w:r>
      <w:r w:rsidRPr="006470FD">
        <w:rPr>
          <w:rFonts w:cs="ArialUnicodeMS"/>
          <w:b/>
        </w:rPr>
        <w:t>d'une échelle de qualité de vie et d'une grille d'observation des caractéristiques personnelles et environnementales pour les enfants polyhandicapés : enseignements d'une étude</w:t>
      </w:r>
    </w:p>
    <w:p w:rsidR="00527775" w:rsidRPr="00D54272" w:rsidRDefault="00527775" w:rsidP="00527775">
      <w:pPr>
        <w:autoSpaceDE w:val="0"/>
        <w:autoSpaceDN w:val="0"/>
        <w:adjustRightInd w:val="0"/>
        <w:rPr>
          <w:rFonts w:cs="ArialUnicodeMS"/>
        </w:rPr>
      </w:pPr>
      <w:r w:rsidRPr="00D54272">
        <w:rPr>
          <w:rFonts w:cs="ArialUnicodeMS"/>
        </w:rPr>
        <w:t xml:space="preserve">(2016) </w:t>
      </w:r>
      <w:proofErr w:type="spellStart"/>
      <w:r w:rsidRPr="00D54272">
        <w:rPr>
          <w:rFonts w:cs="ArialUnicodeMS"/>
        </w:rPr>
        <w:t>Motricite</w:t>
      </w:r>
      <w:proofErr w:type="spellEnd"/>
      <w:r w:rsidRPr="00D54272">
        <w:rPr>
          <w:rFonts w:cs="ArialUnicodeMS"/>
        </w:rPr>
        <w:t xml:space="preserve"> </w:t>
      </w:r>
      <w:proofErr w:type="spellStart"/>
      <w:r w:rsidRPr="00D54272">
        <w:rPr>
          <w:rFonts w:cs="ArialUnicodeMS"/>
        </w:rPr>
        <w:t>Cerebrale</w:t>
      </w:r>
      <w:proofErr w:type="spellEnd"/>
      <w:r w:rsidRPr="00D54272">
        <w:rPr>
          <w:rFonts w:cs="ArialUnicodeMS"/>
        </w:rPr>
        <w:t>, 37 (4), pp. 127-138.</w:t>
      </w:r>
    </w:p>
    <w:p w:rsidR="00527775" w:rsidRPr="00D54272" w:rsidRDefault="00527775" w:rsidP="00527775">
      <w:pPr>
        <w:autoSpaceDE w:val="0"/>
        <w:autoSpaceDN w:val="0"/>
        <w:adjustRightInd w:val="0"/>
        <w:rPr>
          <w:rFonts w:cs="ArialUnicodeMS"/>
        </w:rPr>
      </w:pPr>
      <w:r w:rsidRPr="00D54272">
        <w:rPr>
          <w:rFonts w:cs="ArialUnicodeMS"/>
        </w:rPr>
        <w:t xml:space="preserve">Dayan, C., Scelles, R., Boutin, A.-M., </w:t>
      </w:r>
      <w:proofErr w:type="spellStart"/>
      <w:r w:rsidRPr="00D54272">
        <w:rPr>
          <w:rFonts w:cs="ArialUnicodeMS"/>
        </w:rPr>
        <w:t>Ponsot</w:t>
      </w:r>
      <w:proofErr w:type="spellEnd"/>
      <w:r w:rsidRPr="00D54272">
        <w:rPr>
          <w:rFonts w:cs="ArialUnicodeMS"/>
        </w:rPr>
        <w:t xml:space="preserve">, G., Arnaud, C., </w:t>
      </w:r>
      <w:proofErr w:type="spellStart"/>
      <w:r w:rsidRPr="00D54272">
        <w:rPr>
          <w:rFonts w:cs="ArialUnicodeMS"/>
        </w:rPr>
        <w:t>Storme</w:t>
      </w:r>
      <w:proofErr w:type="spellEnd"/>
      <w:r w:rsidRPr="00D54272">
        <w:rPr>
          <w:rFonts w:cs="ArialUnicodeMS"/>
        </w:rPr>
        <w:t>, M.</w:t>
      </w:r>
    </w:p>
    <w:p w:rsidR="00527775" w:rsidRPr="00D54272" w:rsidRDefault="00527775" w:rsidP="00527775">
      <w:pPr>
        <w:autoSpaceDE w:val="0"/>
        <w:autoSpaceDN w:val="0"/>
        <w:adjustRightInd w:val="0"/>
        <w:rPr>
          <w:rFonts w:cs="ArialUnicodeMS"/>
        </w:rPr>
      </w:pPr>
      <w:r w:rsidRPr="00D54272">
        <w:rPr>
          <w:rFonts w:cs="ArialUnicodeMS"/>
        </w:rPr>
        <w:t>DOI: 10.1016/j.motcer.2016.10.004</w:t>
      </w:r>
    </w:p>
    <w:p w:rsidR="00527775" w:rsidRPr="00D54272" w:rsidRDefault="00527775" w:rsidP="00527775">
      <w:pPr>
        <w:autoSpaceDE w:val="0"/>
        <w:autoSpaceDN w:val="0"/>
        <w:adjustRightInd w:val="0"/>
        <w:rPr>
          <w:rFonts w:cs="ArialUnicodeMS"/>
        </w:rPr>
      </w:pPr>
      <w:r w:rsidRPr="00D54272">
        <w:rPr>
          <w:rFonts w:cs="ArialUnicodeMS"/>
        </w:rPr>
        <w:t>Document Type: Article</w:t>
      </w:r>
    </w:p>
    <w:p w:rsidR="00527775" w:rsidRPr="00D54272" w:rsidRDefault="00527775" w:rsidP="00527775">
      <w:pPr>
        <w:rPr>
          <w:rFonts w:cs="ArialUnicodeMS"/>
        </w:rPr>
      </w:pPr>
      <w:r w:rsidRPr="00D54272">
        <w:rPr>
          <w:rFonts w:cs="ArialUnicodeMS"/>
        </w:rPr>
        <w:t xml:space="preserve">Source: </w:t>
      </w:r>
      <w:proofErr w:type="spellStart"/>
      <w:r w:rsidRPr="00D54272">
        <w:rPr>
          <w:rFonts w:cs="ArialUnicodeMS"/>
        </w:rPr>
        <w:t>Scopus</w:t>
      </w:r>
      <w:proofErr w:type="spellEnd"/>
    </w:p>
    <w:p w:rsidR="00527775" w:rsidRPr="006470FD" w:rsidRDefault="00527775" w:rsidP="00527775"/>
    <w:p w:rsidR="00527775" w:rsidRPr="006470FD" w:rsidRDefault="00527775" w:rsidP="00527775">
      <w:pPr>
        <w:rPr>
          <w:b/>
        </w:rPr>
      </w:pPr>
      <w:r w:rsidRPr="006470FD">
        <w:rPr>
          <w:b/>
        </w:rPr>
        <w:t>Qualité de vie de l'enfant polyhandicapé: questionnaire portant sur l'influence de l'état de santé et de l'alimentation entérale</w:t>
      </w:r>
    </w:p>
    <w:p w:rsidR="00527775" w:rsidRPr="006470FD" w:rsidRDefault="00527775" w:rsidP="00527775">
      <w:proofErr w:type="spellStart"/>
      <w:r w:rsidRPr="006470FD">
        <w:lastRenderedPageBreak/>
        <w:t>Research</w:t>
      </w:r>
      <w:proofErr w:type="spellEnd"/>
      <w:r w:rsidRPr="006470FD">
        <w:t xml:space="preserve"> article</w:t>
      </w:r>
    </w:p>
    <w:p w:rsidR="00527775" w:rsidRPr="006470FD" w:rsidRDefault="00527775" w:rsidP="00527775">
      <w:r w:rsidRPr="006470FD">
        <w:t xml:space="preserve">Archives de Pédiatrie, Volume 14, Issue 9, </w:t>
      </w:r>
      <w:proofErr w:type="spellStart"/>
      <w:r w:rsidRPr="006470FD">
        <w:t>September</w:t>
      </w:r>
      <w:proofErr w:type="spellEnd"/>
      <w:r w:rsidRPr="006470FD">
        <w:t xml:space="preserve"> 2007, Pages 1076-1083</w:t>
      </w:r>
    </w:p>
    <w:p w:rsidR="00527775" w:rsidRDefault="00527775" w:rsidP="00527775">
      <w:r w:rsidRPr="006470FD">
        <w:t xml:space="preserve">E. André, I. </w:t>
      </w:r>
      <w:proofErr w:type="spellStart"/>
      <w:r w:rsidRPr="006470FD">
        <w:t>Hodgkinson</w:t>
      </w:r>
      <w:proofErr w:type="spellEnd"/>
      <w:r w:rsidRPr="006470FD">
        <w:t>, C. Bérard, V. des Portes</w:t>
      </w:r>
    </w:p>
    <w:p w:rsidR="00527775" w:rsidRDefault="00527775" w:rsidP="00527775"/>
    <w:p w:rsidR="00527775" w:rsidRPr="00610B89" w:rsidRDefault="00527775" w:rsidP="00527775">
      <w:pPr>
        <w:autoSpaceDE w:val="0"/>
        <w:autoSpaceDN w:val="0"/>
        <w:adjustRightInd w:val="0"/>
        <w:rPr>
          <w:rFonts w:cs="ArialUnicodeMS"/>
          <w:b/>
        </w:rPr>
      </w:pPr>
      <w:r w:rsidRPr="00610B89">
        <w:rPr>
          <w:rFonts w:cs="ArialUnicodeMS"/>
          <w:b/>
        </w:rPr>
        <w:t>Intérêt de l'ergothérapie dans la réparation du dommage corporel: Retour à domicile et qualité de vie</w:t>
      </w:r>
    </w:p>
    <w:p w:rsidR="00527775" w:rsidRPr="00610B89" w:rsidRDefault="00527775" w:rsidP="00527775">
      <w:pPr>
        <w:autoSpaceDE w:val="0"/>
        <w:autoSpaceDN w:val="0"/>
        <w:adjustRightInd w:val="0"/>
        <w:rPr>
          <w:rFonts w:cs="ArialUnicodeMS"/>
        </w:rPr>
      </w:pPr>
      <w:proofErr w:type="spellStart"/>
      <w:r w:rsidRPr="00610B89">
        <w:rPr>
          <w:rFonts w:cs="ArialUnicodeMS"/>
        </w:rPr>
        <w:t>Goldet</w:t>
      </w:r>
      <w:proofErr w:type="spellEnd"/>
      <w:r w:rsidRPr="00610B89">
        <w:rPr>
          <w:rFonts w:cs="ArialUnicodeMS"/>
        </w:rPr>
        <w:t xml:space="preserve">, R., </w:t>
      </w:r>
      <w:proofErr w:type="spellStart"/>
      <w:r w:rsidRPr="00610B89">
        <w:rPr>
          <w:rFonts w:cs="ArialUnicodeMS"/>
        </w:rPr>
        <w:t>Jacquin</w:t>
      </w:r>
      <w:proofErr w:type="spellEnd"/>
      <w:r w:rsidRPr="00610B89">
        <w:rPr>
          <w:rFonts w:cs="ArialUnicodeMS"/>
        </w:rPr>
        <w:t xml:space="preserve">, O., </w:t>
      </w:r>
      <w:proofErr w:type="spellStart"/>
      <w:r w:rsidRPr="00610B89">
        <w:rPr>
          <w:rFonts w:cs="ArialUnicodeMS"/>
        </w:rPr>
        <w:t>Belfy</w:t>
      </w:r>
      <w:proofErr w:type="spellEnd"/>
      <w:r w:rsidRPr="00610B89">
        <w:rPr>
          <w:rFonts w:cs="ArialUnicodeMS"/>
        </w:rPr>
        <w:t>, J.</w:t>
      </w:r>
    </w:p>
    <w:p w:rsidR="00527775" w:rsidRPr="00610B89" w:rsidRDefault="00527775" w:rsidP="00527775">
      <w:pPr>
        <w:autoSpaceDE w:val="0"/>
        <w:autoSpaceDN w:val="0"/>
        <w:adjustRightInd w:val="0"/>
        <w:rPr>
          <w:rFonts w:cs="ArialUnicodeMS"/>
        </w:rPr>
      </w:pPr>
      <w:r w:rsidRPr="00610B89">
        <w:rPr>
          <w:rFonts w:cs="ArialUnicodeMS"/>
        </w:rPr>
        <w:t xml:space="preserve">(2005) Journal de </w:t>
      </w:r>
      <w:proofErr w:type="spellStart"/>
      <w:r w:rsidRPr="00610B89">
        <w:rPr>
          <w:rFonts w:cs="ArialUnicodeMS"/>
        </w:rPr>
        <w:t>Readaptation</w:t>
      </w:r>
      <w:proofErr w:type="spellEnd"/>
      <w:r w:rsidRPr="00610B89">
        <w:rPr>
          <w:rFonts w:cs="ArialUnicodeMS"/>
        </w:rPr>
        <w:t xml:space="preserve"> Medicale, 25 (3), pp. 122-125.</w:t>
      </w:r>
    </w:p>
    <w:p w:rsidR="00527775" w:rsidRPr="00610B89" w:rsidRDefault="00527775" w:rsidP="00527775">
      <w:pPr>
        <w:autoSpaceDE w:val="0"/>
        <w:autoSpaceDN w:val="0"/>
        <w:adjustRightInd w:val="0"/>
        <w:rPr>
          <w:rFonts w:cs="ArialUnicodeMS"/>
        </w:rPr>
      </w:pPr>
      <w:r w:rsidRPr="00610B89">
        <w:rPr>
          <w:rFonts w:cs="ArialUnicodeMS"/>
        </w:rPr>
        <w:t xml:space="preserve">Document Type: </w:t>
      </w:r>
      <w:proofErr w:type="spellStart"/>
      <w:r w:rsidRPr="00610B89">
        <w:rPr>
          <w:rFonts w:cs="ArialUnicodeMS"/>
        </w:rPr>
        <w:t>Review</w:t>
      </w:r>
      <w:proofErr w:type="spellEnd"/>
    </w:p>
    <w:p w:rsidR="00527775" w:rsidRDefault="00527775" w:rsidP="00527775">
      <w:pPr>
        <w:autoSpaceDE w:val="0"/>
        <w:autoSpaceDN w:val="0"/>
        <w:adjustRightInd w:val="0"/>
        <w:rPr>
          <w:rFonts w:cs="ArialUnicodeMS"/>
        </w:rPr>
      </w:pPr>
      <w:r w:rsidRPr="00610B89">
        <w:rPr>
          <w:rFonts w:cs="ArialUnicodeMS"/>
        </w:rPr>
        <w:t xml:space="preserve">Source: </w:t>
      </w:r>
      <w:proofErr w:type="spellStart"/>
      <w:r w:rsidRPr="00610B89">
        <w:rPr>
          <w:rFonts w:cs="ArialUnicodeMS"/>
        </w:rPr>
        <w:t>Scopus</w:t>
      </w:r>
      <w:proofErr w:type="spellEnd"/>
    </w:p>
    <w:p w:rsidR="00527775" w:rsidRDefault="00527775" w:rsidP="00527775"/>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24"/>
        <w:gridCol w:w="7938"/>
      </w:tblGrid>
      <w:tr w:rsidR="00527775" w:rsidRPr="00EF5C86" w:rsidTr="00510A12">
        <w:trPr>
          <w:gridAfter w:val="1"/>
          <w:trHeight w:val="293"/>
          <w:tblCellSpacing w:w="15" w:type="dxa"/>
        </w:trPr>
        <w:tc>
          <w:tcPr>
            <w:tcW w:w="650" w:type="pct"/>
            <w:vMerge w:val="restart"/>
            <w:hideMark/>
          </w:tcPr>
          <w:p w:rsidR="00527775" w:rsidRPr="00EF5C86" w:rsidRDefault="00527775" w:rsidP="00510A12">
            <w:pPr>
              <w:rPr>
                <w:rFonts w:eastAsia="Times New Roman" w:cs="Times New Roman"/>
                <w:lang w:eastAsia="fr-FR"/>
              </w:rPr>
            </w:pPr>
            <w:r w:rsidRPr="00EF5C86">
              <w:rPr>
                <w:rFonts w:eastAsia="Times New Roman" w:cs="Times New Roman"/>
                <w:noProof/>
                <w:lang w:eastAsia="fr-FR"/>
              </w:rPr>
              <w:drawing>
                <wp:inline distT="0" distB="0" distL="0" distR="0" wp14:anchorId="322B441D" wp14:editId="40E0DDFC">
                  <wp:extent cx="289560" cy="289560"/>
                  <wp:effectExtent l="0" t="0" r="0" b="0"/>
                  <wp:docPr id="3" name="Image 3" descr="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Articl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F5C86">
              <w:rPr>
                <w:rFonts w:eastAsia="Times New Roman" w:cs="Times New Roman"/>
                <w:lang w:eastAsia="fr-FR"/>
              </w:rPr>
              <w:br/>
            </w:r>
            <w:r w:rsidRPr="00EF5C86">
              <w:rPr>
                <w:rFonts w:eastAsia="Times New Roman" w:cs="Times New Roman"/>
                <w:b/>
                <w:bCs/>
                <w:lang w:eastAsia="fr-FR"/>
              </w:rPr>
              <w:t xml:space="preserve">Article  </w:t>
            </w:r>
          </w:p>
        </w:tc>
      </w:tr>
      <w:tr w:rsidR="00527775" w:rsidRPr="00EF5C86" w:rsidTr="00510A12">
        <w:trPr>
          <w:tblCellSpacing w:w="15" w:type="dxa"/>
        </w:trPr>
        <w:tc>
          <w:tcPr>
            <w:tcW w:w="0" w:type="auto"/>
            <w:vMerge/>
            <w:vAlign w:val="center"/>
            <w:hideMark/>
          </w:tcPr>
          <w:p w:rsidR="00527775" w:rsidRPr="00EF5C86" w:rsidRDefault="00527775" w:rsidP="00510A12">
            <w:pPr>
              <w:rPr>
                <w:rFonts w:eastAsia="Times New Roman" w:cs="Times New Roman"/>
                <w:lang w:eastAsia="fr-FR"/>
              </w:rPr>
            </w:pPr>
          </w:p>
        </w:tc>
        <w:tc>
          <w:tcPr>
            <w:tcW w:w="0" w:type="auto"/>
            <w:hideMark/>
          </w:tcPr>
          <w:p w:rsidR="00527775" w:rsidRPr="00EF5C86" w:rsidRDefault="00527775" w:rsidP="00510A12">
            <w:pPr>
              <w:rPr>
                <w:rFonts w:eastAsia="Times New Roman" w:cs="Times New Roman"/>
                <w:lang w:eastAsia="fr-FR"/>
              </w:rPr>
            </w:pPr>
            <w:r w:rsidRPr="00EF5C86">
              <w:rPr>
                <w:rFonts w:eastAsia="Times New Roman" w:cs="Times New Roman"/>
                <w:b/>
                <w:bCs/>
                <w:lang w:eastAsia="fr-FR"/>
              </w:rPr>
              <w:t xml:space="preserve">Améliorer la qualité de vie des adultes en situation de </w:t>
            </w:r>
            <w:r w:rsidRPr="004726F8">
              <w:rPr>
                <w:rFonts w:eastAsia="Times New Roman" w:cs="Times New Roman"/>
                <w:b/>
                <w:bCs/>
                <w:lang w:eastAsia="fr-FR"/>
              </w:rPr>
              <w:t>polyhandicap</w:t>
            </w:r>
            <w:r w:rsidRPr="00EF5C86">
              <w:rPr>
                <w:rFonts w:eastAsia="Times New Roman" w:cs="Times New Roman"/>
                <w:b/>
                <w:bCs/>
                <w:lang w:eastAsia="fr-FR"/>
              </w:rPr>
              <w:t>.</w:t>
            </w:r>
            <w:r w:rsidRPr="00EF5C86">
              <w:rPr>
                <w:rFonts w:eastAsia="Times New Roman" w:cs="Times New Roman"/>
                <w:lang w:eastAsia="fr-FR"/>
              </w:rPr>
              <w:t xml:space="preserve"> / BRISSE (Catherine) ; CAMBERLEIN (Philippe) ; CHAUMONT (Gisèle) ; et al. ; CLAVAGNIER (Isabelle), </w:t>
            </w:r>
            <w:proofErr w:type="spellStart"/>
            <w:r w:rsidRPr="00EF5C86">
              <w:rPr>
                <w:rFonts w:eastAsia="Times New Roman" w:cs="Times New Roman"/>
                <w:lang w:eastAsia="fr-FR"/>
              </w:rPr>
              <w:t>coor</w:t>
            </w:r>
            <w:proofErr w:type="spellEnd"/>
            <w:r w:rsidRPr="00EF5C86">
              <w:rPr>
                <w:rFonts w:eastAsia="Times New Roman" w:cs="Times New Roman"/>
                <w:lang w:eastAsia="fr-FR"/>
              </w:rPr>
              <w:t xml:space="preserve">. . - ISSN 1293-8505 </w:t>
            </w:r>
          </w:p>
        </w:tc>
      </w:tr>
    </w:tbl>
    <w:p w:rsidR="00527775" w:rsidRPr="00EF5C86" w:rsidRDefault="00527775" w:rsidP="00527775">
      <w:pPr>
        <w:rPr>
          <w:rFonts w:eastAsia="Times New Roman" w:cs="Times New Roman"/>
          <w:vanish/>
          <w:lang w:eastAsia="fr-F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24"/>
        <w:gridCol w:w="7938"/>
      </w:tblGrid>
      <w:tr w:rsidR="00527775" w:rsidRPr="00EF5C86" w:rsidTr="00510A12">
        <w:trPr>
          <w:tblCellSpacing w:w="15" w:type="dxa"/>
        </w:trPr>
        <w:tc>
          <w:tcPr>
            <w:tcW w:w="650" w:type="pct"/>
            <w:hideMark/>
          </w:tcPr>
          <w:p w:rsidR="00527775" w:rsidRPr="00EF5C86" w:rsidRDefault="00527775" w:rsidP="00510A12">
            <w:pPr>
              <w:rPr>
                <w:rFonts w:eastAsia="Times New Roman" w:cs="Times New Roman"/>
                <w:lang w:eastAsia="fr-FR"/>
              </w:rPr>
            </w:pPr>
            <w:r w:rsidRPr="00EF5C86">
              <w:rPr>
                <w:rFonts w:eastAsia="Times New Roman" w:cs="Times New Roman"/>
                <w:lang w:eastAsia="fr-FR"/>
              </w:rPr>
              <w:t xml:space="preserve">Revue : </w:t>
            </w:r>
          </w:p>
        </w:tc>
        <w:tc>
          <w:tcPr>
            <w:tcW w:w="4450" w:type="pct"/>
            <w:hideMark/>
          </w:tcPr>
          <w:p w:rsidR="00527775" w:rsidRPr="00EF5C86" w:rsidRDefault="00527775" w:rsidP="00510A12">
            <w:pPr>
              <w:rPr>
                <w:rFonts w:eastAsia="Times New Roman" w:cs="Times New Roman"/>
                <w:lang w:eastAsia="fr-FR"/>
              </w:rPr>
            </w:pPr>
            <w:r w:rsidRPr="00EF5C86">
              <w:rPr>
                <w:rFonts w:eastAsia="Times New Roman" w:cs="Times New Roman"/>
                <w:lang w:eastAsia="fr-FR"/>
              </w:rPr>
              <w:t>REVUE DE L'INFIRMIERE</w:t>
            </w:r>
          </w:p>
          <w:p w:rsidR="00527775" w:rsidRPr="00EF5C86" w:rsidRDefault="00527775" w:rsidP="00510A12">
            <w:pPr>
              <w:rPr>
                <w:rFonts w:eastAsia="Times New Roman" w:cs="Times New Roman"/>
                <w:lang w:eastAsia="fr-FR"/>
              </w:rPr>
            </w:pPr>
            <w:r w:rsidRPr="00EF5C86">
              <w:rPr>
                <w:rFonts w:eastAsia="Times New Roman" w:cs="Times New Roman"/>
                <w:lang w:eastAsia="fr-FR"/>
              </w:rPr>
              <w:t>. - N°166. - 2010/12. - pagination 13-26. - réf. bibl</w:t>
            </w:r>
            <w:proofErr w:type="gramStart"/>
            <w:r w:rsidRPr="00EF5C86">
              <w:rPr>
                <w:rFonts w:eastAsia="Times New Roman" w:cs="Times New Roman"/>
                <w:lang w:eastAsia="fr-FR"/>
              </w:rPr>
              <w:t>..</w:t>
            </w:r>
            <w:proofErr w:type="gramEnd"/>
            <w:r w:rsidRPr="00EF5C86">
              <w:rPr>
                <w:rFonts w:eastAsia="Times New Roman" w:cs="Times New Roman"/>
                <w:lang w:eastAsia="fr-FR"/>
              </w:rPr>
              <w:t xml:space="preserve"> - ISSN 1293-8505 (01/12/2010) </w:t>
            </w:r>
          </w:p>
        </w:tc>
      </w:tr>
    </w:tbl>
    <w:p w:rsidR="00527775" w:rsidRPr="00EF5C86" w:rsidRDefault="00527775" w:rsidP="00527775">
      <w:pPr>
        <w:rPr>
          <w:rFonts w:eastAsia="Times New Roman" w:cs="Times New Roman"/>
          <w:vanish/>
          <w:lang w:eastAsia="fr-F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24"/>
        <w:gridCol w:w="7938"/>
      </w:tblGrid>
      <w:tr w:rsidR="00527775" w:rsidRPr="00EF5C86" w:rsidTr="00510A12">
        <w:trPr>
          <w:tblCellSpacing w:w="15" w:type="dxa"/>
        </w:trPr>
        <w:tc>
          <w:tcPr>
            <w:tcW w:w="650" w:type="pct"/>
            <w:hideMark/>
          </w:tcPr>
          <w:p w:rsidR="00527775" w:rsidRPr="00EF5C86" w:rsidRDefault="00527775" w:rsidP="00510A12">
            <w:pPr>
              <w:rPr>
                <w:rFonts w:eastAsia="Times New Roman" w:cs="Times New Roman"/>
                <w:lang w:eastAsia="fr-FR"/>
              </w:rPr>
            </w:pPr>
            <w:r w:rsidRPr="00EF5C86">
              <w:rPr>
                <w:rFonts w:eastAsia="Times New Roman" w:cs="Times New Roman"/>
                <w:lang w:eastAsia="fr-FR"/>
              </w:rPr>
              <w:t xml:space="preserve">Résumé : </w:t>
            </w:r>
          </w:p>
        </w:tc>
        <w:tc>
          <w:tcPr>
            <w:tcW w:w="4450" w:type="pct"/>
            <w:hideMark/>
          </w:tcPr>
          <w:p w:rsidR="00527775" w:rsidRPr="00EF5C86" w:rsidRDefault="00527775" w:rsidP="00510A12">
            <w:pPr>
              <w:rPr>
                <w:rFonts w:eastAsia="Times New Roman" w:cs="Times New Roman"/>
                <w:lang w:eastAsia="fr-FR"/>
              </w:rPr>
            </w:pPr>
            <w:r w:rsidRPr="00EF5C86">
              <w:rPr>
                <w:rFonts w:eastAsia="Times New Roman" w:cs="Times New Roman"/>
                <w:lang w:eastAsia="fr-FR"/>
              </w:rPr>
              <w:t>Le polyhandicap place la personne dans une situation de grande dépendance physique et de déficit d'autonomie de décision. Reconnu explicitement par la loi du 11 février 2005, le polyhandicap n'est pas qu'aspects médicaux et cliniques. Il engendre aussi des conséquences fonctionnelles et sociales. Faute d'expérience, les infirmières peuvent être démunies face à un adulte présentant des altérations physiques, mentales et/ou sensorielles. En maison d'accueil spécialisée ou à domicile, la prise en charge infirmière recouvre un vaste champ, à la fois technique et relationnel, enrichi du travail en équipe pluridisciplinaire. Présentation de quelques repères pour accompagner au mieux les personnes polyhandicapées et leur entourage. </w:t>
            </w:r>
          </w:p>
        </w:tc>
      </w:tr>
    </w:tbl>
    <w:p w:rsidR="00527775" w:rsidRDefault="00527775" w:rsidP="00527775"/>
    <w:p w:rsidR="00527775" w:rsidRDefault="00527775" w:rsidP="00527775">
      <w:pPr>
        <w:rPr>
          <w:rFonts w:eastAsia="Times New Roman"/>
        </w:rPr>
      </w:pPr>
      <w:r>
        <w:rPr>
          <w:rFonts w:eastAsia="Times New Roman"/>
          <w:noProof/>
          <w:lang w:eastAsia="fr-FR"/>
        </w:rPr>
        <w:drawing>
          <wp:inline distT="0" distB="0" distL="0" distR="0" wp14:anchorId="0DB0D109" wp14:editId="534FFA7E">
            <wp:extent cx="228600" cy="228600"/>
            <wp:effectExtent l="0" t="0" r="0" b="0"/>
            <wp:docPr id="1" name="Image 1" descr="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rticle"/>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r:id="rId10" w:history="1">
        <w:r w:rsidRPr="00353B26">
          <w:rPr>
            <w:rStyle w:val="Lienhypertexte"/>
            <w:rFonts w:eastAsia="Times New Roman"/>
            <w:sz w:val="23"/>
            <w:szCs w:val="23"/>
          </w:rPr>
          <w:t>La qualité de vie chez les personnes sévèrement polyhandicapées</w:t>
        </w:r>
      </w:hyperlink>
      <w:r w:rsidRPr="00353B26">
        <w:rPr>
          <w:rFonts w:eastAsia="Times New Roman"/>
        </w:rPr>
        <w:t xml:space="preserve"> </w:t>
      </w:r>
    </w:p>
    <w:p w:rsidR="00527775" w:rsidRDefault="00527775" w:rsidP="00527775">
      <w:pPr>
        <w:rPr>
          <w:rFonts w:eastAsia="Times New Roman"/>
        </w:rPr>
      </w:pPr>
      <w:proofErr w:type="spellStart"/>
      <w:r>
        <w:rPr>
          <w:rFonts w:eastAsia="Times New Roman"/>
        </w:rPr>
        <w:t>Hamonet</w:t>
      </w:r>
      <w:proofErr w:type="spellEnd"/>
      <w:r>
        <w:rPr>
          <w:rFonts w:eastAsia="Times New Roman"/>
        </w:rPr>
        <w:t xml:space="preserve"> C </w:t>
      </w:r>
      <w:r>
        <w:rPr>
          <w:rFonts w:eastAsia="Times New Roman"/>
        </w:rPr>
        <w:br/>
      </w:r>
      <w:r>
        <w:rPr>
          <w:rFonts w:eastAsia="Times New Roman"/>
          <w:i/>
          <w:iCs/>
        </w:rPr>
        <w:t>Journal de réadaptation médicale</w:t>
      </w:r>
      <w:r>
        <w:rPr>
          <w:rFonts w:eastAsia="Times New Roman"/>
        </w:rPr>
        <w:t xml:space="preserve">, 2005, 25, 3, p. 103-104 </w:t>
      </w:r>
    </w:p>
    <w:p w:rsidR="00527775" w:rsidRPr="00F23F7B" w:rsidRDefault="00527775" w:rsidP="00527775">
      <w:pPr>
        <w:pStyle w:val="Titre3"/>
        <w:spacing w:after="0" w:afterAutospacing="0"/>
        <w:rPr>
          <w:rFonts w:ascii="Calibri" w:eastAsia="Times New Roman" w:hAnsi="Calibri"/>
          <w:sz w:val="22"/>
          <w:szCs w:val="22"/>
        </w:rPr>
      </w:pPr>
      <w:r w:rsidRPr="005D025A">
        <w:rPr>
          <w:rStyle w:val="headertitle"/>
          <w:rFonts w:ascii="Calibri" w:eastAsia="Times New Roman" w:hAnsi="Calibri"/>
          <w:sz w:val="22"/>
          <w:szCs w:val="22"/>
        </w:rPr>
        <w:t>Qualité de vie et handicap</w:t>
      </w:r>
      <w:r w:rsidRPr="005D025A">
        <w:rPr>
          <w:rFonts w:ascii="Calibri" w:eastAsia="Times New Roman" w:hAnsi="Calibri"/>
          <w:sz w:val="22"/>
          <w:szCs w:val="22"/>
        </w:rPr>
        <w:t xml:space="preserve"> / Sion : Ed. </w:t>
      </w:r>
      <w:proofErr w:type="gramStart"/>
      <w:r w:rsidRPr="005D025A">
        <w:rPr>
          <w:rFonts w:ascii="Calibri" w:eastAsia="Times New Roman" w:hAnsi="Calibri"/>
          <w:sz w:val="22"/>
          <w:szCs w:val="22"/>
        </w:rPr>
        <w:t>de</w:t>
      </w:r>
      <w:proofErr w:type="gramEnd"/>
      <w:r w:rsidRPr="005D025A">
        <w:rPr>
          <w:rFonts w:ascii="Calibri" w:eastAsia="Times New Roman" w:hAnsi="Calibri"/>
          <w:sz w:val="22"/>
          <w:szCs w:val="22"/>
        </w:rPr>
        <w:t xml:space="preserve"> l'ASA-SHG (1993)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527775" w:rsidRPr="00F23F7B" w:rsidTr="00510A12">
        <w:trPr>
          <w:tblCellSpacing w:w="15" w:type="dxa"/>
        </w:trPr>
        <w:tc>
          <w:tcPr>
            <w:tcW w:w="0" w:type="auto"/>
            <w:vAlign w:val="center"/>
            <w:hideMark/>
          </w:tcPr>
          <w:p w:rsidR="00527775" w:rsidRPr="00F23F7B" w:rsidRDefault="00527775" w:rsidP="00510A12">
            <w:pPr>
              <w:rPr>
                <w:rFonts w:ascii="Calibri" w:eastAsia="Times New Roman" w:hAnsi="Calibri"/>
                <w:color w:val="000000"/>
              </w:rPr>
            </w:pPr>
            <w:r w:rsidRPr="00F23F7B">
              <w:rPr>
                <w:rFonts w:ascii="Calibri" w:eastAsia="Times New Roman" w:hAnsi="Calibri"/>
                <w:color w:val="000000"/>
              </w:rPr>
              <w:t xml:space="preserve">Qualité de vie et handicap : réalisations et projets pour les personnes dépendantes mentalement handicapées ou polyhandicapées : actes des Journées romandes d'étude ASA, 12 et 13 novembre 1992, Centre international de conférences de Genève : conférences, ateliers, posters, forums, table ronde, expositions [Imprimé] / Association suisse d'aide aux handicapés mentaux (Sion), Organisateur de réunion, de conférence ; Association pour la recherche et l'information en matière de handicap (Genève), Organisateur de réunion, de conférence ; Adrien Roig, Editeur (scientifique) ; Anne-Marie Van der </w:t>
            </w:r>
            <w:proofErr w:type="spellStart"/>
            <w:r w:rsidRPr="00F23F7B">
              <w:rPr>
                <w:rFonts w:ascii="Calibri" w:eastAsia="Times New Roman" w:hAnsi="Calibri"/>
                <w:color w:val="000000"/>
              </w:rPr>
              <w:t>Schueren</w:t>
            </w:r>
            <w:proofErr w:type="spellEnd"/>
            <w:r w:rsidRPr="00F23F7B">
              <w:rPr>
                <w:rFonts w:ascii="Calibri" w:eastAsia="Times New Roman" w:hAnsi="Calibri"/>
                <w:color w:val="000000"/>
              </w:rPr>
              <w:t xml:space="preserve">, Collaborateur ; Viviane </w:t>
            </w:r>
            <w:proofErr w:type="spellStart"/>
            <w:r w:rsidRPr="00F23F7B">
              <w:rPr>
                <w:rFonts w:ascii="Calibri" w:eastAsia="Times New Roman" w:hAnsi="Calibri"/>
                <w:color w:val="000000"/>
              </w:rPr>
              <w:t>Aguettaz</w:t>
            </w:r>
            <w:proofErr w:type="spellEnd"/>
            <w:r w:rsidRPr="00F23F7B">
              <w:rPr>
                <w:rFonts w:ascii="Calibri" w:eastAsia="Times New Roman" w:hAnsi="Calibri"/>
                <w:color w:val="000000"/>
              </w:rPr>
              <w:t xml:space="preserve">, Collaborateur ; Jean-François </w:t>
            </w:r>
            <w:proofErr w:type="spellStart"/>
            <w:r w:rsidRPr="00F23F7B">
              <w:rPr>
                <w:rFonts w:ascii="Calibri" w:eastAsia="Times New Roman" w:hAnsi="Calibri"/>
                <w:color w:val="000000"/>
              </w:rPr>
              <w:t>Novel</w:t>
            </w:r>
            <w:proofErr w:type="spellEnd"/>
            <w:r w:rsidRPr="00F23F7B">
              <w:rPr>
                <w:rFonts w:ascii="Calibri" w:eastAsia="Times New Roman" w:hAnsi="Calibri"/>
                <w:color w:val="000000"/>
              </w:rPr>
              <w:t xml:space="preserve">, Collaborateur . - Sion : Ed. de l'ASA-SHG, </w:t>
            </w:r>
            <w:proofErr w:type="gramStart"/>
            <w:r w:rsidRPr="00F23F7B">
              <w:rPr>
                <w:rFonts w:ascii="Calibri" w:eastAsia="Times New Roman" w:hAnsi="Calibri"/>
                <w:color w:val="000000"/>
              </w:rPr>
              <w:t>1993 . </w:t>
            </w:r>
            <w:proofErr w:type="gramEnd"/>
            <w:r w:rsidRPr="00F23F7B">
              <w:rPr>
                <w:rFonts w:ascii="Calibri" w:eastAsia="Times New Roman" w:hAnsi="Calibri"/>
                <w:color w:val="000000"/>
              </w:rPr>
              <w:t>- 1 vol. (281 p.) ; 24 cm</w:t>
            </w:r>
            <w:proofErr w:type="gramStart"/>
            <w:r w:rsidRPr="00F23F7B">
              <w:rPr>
                <w:rFonts w:ascii="Calibri" w:eastAsia="Times New Roman" w:hAnsi="Calibri"/>
                <w:color w:val="000000"/>
              </w:rPr>
              <w:t>.</w:t>
            </w:r>
            <w:proofErr w:type="gramEnd"/>
            <w:r w:rsidRPr="00F23F7B">
              <w:rPr>
                <w:rFonts w:ascii="Calibri" w:eastAsia="Times New Roman" w:hAnsi="Calibri"/>
                <w:color w:val="000000"/>
              </w:rPr>
              <w:br/>
            </w:r>
            <w:r w:rsidRPr="00F23F7B">
              <w:rPr>
                <w:rStyle w:val="etiqchamp"/>
                <w:rFonts w:ascii="Calibri" w:eastAsia="Times New Roman" w:hAnsi="Calibri"/>
                <w:color w:val="000000"/>
              </w:rPr>
              <w:t>Langues</w:t>
            </w:r>
            <w:r w:rsidRPr="00F23F7B">
              <w:rPr>
                <w:rFonts w:ascii="Calibri" w:eastAsia="Times New Roman" w:hAnsi="Calibri"/>
                <w:color w:val="000000"/>
              </w:rPr>
              <w:t> : Français (</w:t>
            </w:r>
            <w:proofErr w:type="spellStart"/>
            <w:r w:rsidRPr="00F23F7B">
              <w:rPr>
                <w:rFonts w:ascii="Calibri" w:eastAsia="Times New Roman" w:hAnsi="Calibri"/>
                <w:i/>
                <w:iCs/>
                <w:color w:val="000000"/>
              </w:rPr>
              <w:t>fre</w:t>
            </w:r>
            <w:proofErr w:type="spellEnd"/>
            <w:r w:rsidRPr="00F23F7B">
              <w:rPr>
                <w:rFonts w:ascii="Calibri" w:eastAsia="Times New Roman" w:hAnsi="Calibri"/>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23"/>
              <w:gridCol w:w="7649"/>
            </w:tblGrid>
            <w:tr w:rsidR="00527775" w:rsidRPr="00F23F7B" w:rsidTr="00510A12">
              <w:trPr>
                <w:tblCellSpacing w:w="15" w:type="dxa"/>
              </w:trPr>
              <w:tc>
                <w:tcPr>
                  <w:tcW w:w="0" w:type="auto"/>
                  <w:vAlign w:val="center"/>
                  <w:hideMark/>
                </w:tcPr>
                <w:p w:rsidR="00527775" w:rsidRPr="00F23F7B" w:rsidRDefault="00527775" w:rsidP="00510A12">
                  <w:pPr>
                    <w:jc w:val="right"/>
                    <w:rPr>
                      <w:rFonts w:ascii="Calibri" w:eastAsia="Times New Roman" w:hAnsi="Calibri"/>
                      <w:color w:val="000000"/>
                    </w:rPr>
                  </w:pPr>
                  <w:r w:rsidRPr="00F23F7B">
                    <w:rPr>
                      <w:rStyle w:val="etiqchamp"/>
                      <w:rFonts w:ascii="Calibri" w:eastAsia="Times New Roman" w:hAnsi="Calibri"/>
                      <w:color w:val="000000"/>
                    </w:rPr>
                    <w:t xml:space="preserve">Catégories : </w:t>
                  </w:r>
                </w:p>
              </w:tc>
              <w:tc>
                <w:tcPr>
                  <w:tcW w:w="0" w:type="auto"/>
                  <w:vAlign w:val="center"/>
                  <w:hideMark/>
                </w:tcPr>
                <w:p w:rsidR="00527775" w:rsidRPr="00F23F7B" w:rsidRDefault="00527775" w:rsidP="00510A12">
                  <w:pPr>
                    <w:rPr>
                      <w:rFonts w:ascii="Calibri" w:eastAsia="Times New Roman" w:hAnsi="Calibri"/>
                      <w:color w:val="000000"/>
                    </w:rPr>
                  </w:pPr>
                  <w:r w:rsidRPr="00F23F7B">
                    <w:rPr>
                      <w:rStyle w:val="publiccateg"/>
                      <w:rFonts w:ascii="Calibri" w:eastAsia="Times New Roman" w:hAnsi="Calibri"/>
                      <w:color w:val="000000"/>
                    </w:rPr>
                    <w:t>[Imprimés] Handicapés mentaux:</w:t>
                  </w:r>
                  <w:r>
                    <w:rPr>
                      <w:rStyle w:val="publiccateg"/>
                      <w:rFonts w:ascii="Calibri" w:eastAsia="Times New Roman" w:hAnsi="Calibri"/>
                      <w:color w:val="000000"/>
                    </w:rPr>
                    <w:t xml:space="preserve"> </w:t>
                  </w:r>
                  <w:r w:rsidRPr="00F23F7B">
                    <w:rPr>
                      <w:rStyle w:val="publiccateg"/>
                      <w:rFonts w:ascii="Calibri" w:eastAsia="Times New Roman" w:hAnsi="Calibri"/>
                      <w:color w:val="000000"/>
                    </w:rPr>
                    <w:t>Protection, assistance, etc.:</w:t>
                  </w:r>
                  <w:r>
                    <w:rPr>
                      <w:rStyle w:val="publiccateg"/>
                      <w:rFonts w:ascii="Calibri" w:eastAsia="Times New Roman" w:hAnsi="Calibri"/>
                      <w:color w:val="000000"/>
                    </w:rPr>
                    <w:t xml:space="preserve"> </w:t>
                  </w:r>
                  <w:proofErr w:type="gramStart"/>
                  <w:r w:rsidRPr="00F23F7B">
                    <w:rPr>
                      <w:rStyle w:val="publiccateg"/>
                      <w:rFonts w:ascii="Calibri" w:eastAsia="Times New Roman" w:hAnsi="Calibri"/>
                      <w:color w:val="000000"/>
                    </w:rPr>
                    <w:t>Congrès</w:t>
                  </w:r>
                  <w:proofErr w:type="gramEnd"/>
                  <w:r w:rsidRPr="00F23F7B">
                    <w:rPr>
                      <w:rFonts w:ascii="Calibri" w:eastAsia="Times New Roman" w:hAnsi="Calibri"/>
                      <w:color w:val="000000"/>
                    </w:rPr>
                    <w:br/>
                  </w:r>
                  <w:r w:rsidRPr="00F23F7B">
                    <w:rPr>
                      <w:rStyle w:val="publiccateg"/>
                      <w:rFonts w:ascii="Calibri" w:eastAsia="Times New Roman" w:hAnsi="Calibri"/>
                      <w:color w:val="000000"/>
                    </w:rPr>
                    <w:t>[Imprimés] Polyhandicapés:</w:t>
                  </w:r>
                  <w:r>
                    <w:rPr>
                      <w:rStyle w:val="publiccateg"/>
                      <w:rFonts w:ascii="Calibri" w:eastAsia="Times New Roman" w:hAnsi="Calibri"/>
                      <w:color w:val="000000"/>
                    </w:rPr>
                    <w:t xml:space="preserve"> </w:t>
                  </w:r>
                  <w:r w:rsidRPr="00F23F7B">
                    <w:rPr>
                      <w:rStyle w:val="publiccateg"/>
                      <w:rFonts w:ascii="Calibri" w:eastAsia="Times New Roman" w:hAnsi="Calibri"/>
                      <w:color w:val="000000"/>
                    </w:rPr>
                    <w:t>Protection, assistance, etc.:</w:t>
                  </w:r>
                  <w:r>
                    <w:rPr>
                      <w:rStyle w:val="publiccateg"/>
                      <w:rFonts w:ascii="Calibri" w:eastAsia="Times New Roman" w:hAnsi="Calibri"/>
                      <w:color w:val="000000"/>
                    </w:rPr>
                    <w:t xml:space="preserve"> </w:t>
                  </w:r>
                  <w:r w:rsidRPr="00F23F7B">
                    <w:rPr>
                      <w:rStyle w:val="publiccateg"/>
                      <w:rFonts w:ascii="Calibri" w:eastAsia="Times New Roman" w:hAnsi="Calibri"/>
                      <w:color w:val="000000"/>
                    </w:rPr>
                    <w:t>Congrès</w:t>
                  </w:r>
                </w:p>
              </w:tc>
            </w:tr>
            <w:tr w:rsidR="00527775" w:rsidRPr="00F23F7B" w:rsidTr="00510A12">
              <w:trPr>
                <w:tblCellSpacing w:w="15" w:type="dxa"/>
              </w:trPr>
              <w:tc>
                <w:tcPr>
                  <w:tcW w:w="0" w:type="auto"/>
                  <w:vAlign w:val="center"/>
                  <w:hideMark/>
                </w:tcPr>
                <w:p w:rsidR="00527775" w:rsidRPr="00F23F7B" w:rsidRDefault="00527775" w:rsidP="00510A12">
                  <w:pPr>
                    <w:jc w:val="right"/>
                    <w:rPr>
                      <w:rFonts w:ascii="Calibri" w:eastAsia="Times New Roman" w:hAnsi="Calibri"/>
                      <w:color w:val="000000"/>
                    </w:rPr>
                  </w:pPr>
                  <w:r w:rsidRPr="00F23F7B">
                    <w:rPr>
                      <w:rStyle w:val="etiqchamp"/>
                      <w:rFonts w:ascii="Calibri" w:eastAsia="Times New Roman" w:hAnsi="Calibri"/>
                      <w:color w:val="000000"/>
                    </w:rPr>
                    <w:t xml:space="preserve">Mention de responsabilité : </w:t>
                  </w:r>
                </w:p>
              </w:tc>
              <w:tc>
                <w:tcPr>
                  <w:tcW w:w="0" w:type="auto"/>
                  <w:vAlign w:val="center"/>
                  <w:hideMark/>
                </w:tcPr>
                <w:p w:rsidR="00527775" w:rsidRPr="00F23F7B" w:rsidRDefault="00527775" w:rsidP="00510A12">
                  <w:pPr>
                    <w:rPr>
                      <w:rFonts w:ascii="Calibri" w:eastAsia="Times New Roman" w:hAnsi="Calibri"/>
                      <w:color w:val="000000"/>
                    </w:rPr>
                  </w:pPr>
                  <w:r w:rsidRPr="00F23F7B">
                    <w:rPr>
                      <w:rStyle w:val="publicpersofield"/>
                      <w:rFonts w:ascii="Calibri" w:eastAsia="Times New Roman" w:hAnsi="Calibri"/>
                      <w:color w:val="000000"/>
                    </w:rPr>
                    <w:t xml:space="preserve">colloque pluridisciplinaire organisé conjointement par: l'ASA-SHG (Association suisse d'aide aux handicapés mentaux) et l'ARIH (Association pour la recherche et l'information en matière en matière de handicap/GE) ; réalisation de l'ouvrage: Adrien Roig, avec la </w:t>
                  </w:r>
                  <w:proofErr w:type="spellStart"/>
                  <w:r w:rsidRPr="00F23F7B">
                    <w:rPr>
                      <w:rStyle w:val="publicpersofield"/>
                      <w:rFonts w:ascii="Calibri" w:eastAsia="Times New Roman" w:hAnsi="Calibri"/>
                      <w:color w:val="000000"/>
                    </w:rPr>
                    <w:t>collab</w:t>
                  </w:r>
                  <w:proofErr w:type="spellEnd"/>
                  <w:r w:rsidRPr="00F23F7B">
                    <w:rPr>
                      <w:rStyle w:val="publicpersofield"/>
                      <w:rFonts w:ascii="Calibri" w:eastAsia="Times New Roman" w:hAnsi="Calibri"/>
                      <w:color w:val="000000"/>
                    </w:rPr>
                    <w:t xml:space="preserve">. de: Anne-Marie Van der </w:t>
                  </w:r>
                  <w:proofErr w:type="spellStart"/>
                  <w:r w:rsidRPr="00F23F7B">
                    <w:rPr>
                      <w:rStyle w:val="publicpersofield"/>
                      <w:rFonts w:ascii="Calibri" w:eastAsia="Times New Roman" w:hAnsi="Calibri"/>
                      <w:color w:val="000000"/>
                    </w:rPr>
                    <w:t>Schueren</w:t>
                  </w:r>
                  <w:proofErr w:type="spellEnd"/>
                  <w:r w:rsidRPr="00F23F7B">
                    <w:rPr>
                      <w:rStyle w:val="publicpersofield"/>
                      <w:rFonts w:ascii="Calibri" w:eastAsia="Times New Roman" w:hAnsi="Calibri"/>
                      <w:color w:val="000000"/>
                    </w:rPr>
                    <w:t xml:space="preserve">... [et al.] ; saisie et mise en page: Sylvianne </w:t>
                  </w:r>
                  <w:proofErr w:type="spellStart"/>
                  <w:r w:rsidRPr="00F23F7B">
                    <w:rPr>
                      <w:rStyle w:val="publicpersofield"/>
                      <w:rFonts w:ascii="Calibri" w:eastAsia="Times New Roman" w:hAnsi="Calibri"/>
                      <w:color w:val="000000"/>
                    </w:rPr>
                    <w:t>Rielle</w:t>
                  </w:r>
                  <w:proofErr w:type="spellEnd"/>
                  <w:r w:rsidRPr="00F23F7B">
                    <w:rPr>
                      <w:rStyle w:val="publicpersofield"/>
                      <w:rFonts w:ascii="Calibri" w:eastAsia="Times New Roman" w:hAnsi="Calibri"/>
                      <w:color w:val="000000"/>
                    </w:rPr>
                    <w:t xml:space="preserve"> et Anne-Marie Roig</w:t>
                  </w:r>
                </w:p>
              </w:tc>
            </w:tr>
            <w:tr w:rsidR="00527775" w:rsidRPr="00F23F7B" w:rsidTr="00510A12">
              <w:trPr>
                <w:tblCellSpacing w:w="15" w:type="dxa"/>
              </w:trPr>
              <w:tc>
                <w:tcPr>
                  <w:tcW w:w="0" w:type="auto"/>
                  <w:vAlign w:val="center"/>
                  <w:hideMark/>
                </w:tcPr>
                <w:p w:rsidR="00527775" w:rsidRPr="00F23F7B" w:rsidRDefault="00527775" w:rsidP="00510A12">
                  <w:pPr>
                    <w:jc w:val="right"/>
                    <w:rPr>
                      <w:rFonts w:ascii="Calibri" w:eastAsia="Times New Roman" w:hAnsi="Calibri"/>
                      <w:color w:val="000000"/>
                    </w:rPr>
                  </w:pPr>
                  <w:proofErr w:type="spellStart"/>
                  <w:r w:rsidRPr="00F23F7B">
                    <w:rPr>
                      <w:rStyle w:val="etiqchamp"/>
                      <w:rFonts w:ascii="Calibri" w:eastAsia="Times New Roman" w:hAnsi="Calibri"/>
                      <w:color w:val="000000"/>
                    </w:rPr>
                    <w:t>Permalink</w:t>
                  </w:r>
                  <w:proofErr w:type="spellEnd"/>
                  <w:r w:rsidRPr="00F23F7B">
                    <w:rPr>
                      <w:rStyle w:val="etiqchamp"/>
                      <w:rFonts w:ascii="Calibri" w:eastAsia="Times New Roman" w:hAnsi="Calibri"/>
                      <w:color w:val="000000"/>
                    </w:rPr>
                    <w:t xml:space="preserve"> :</w:t>
                  </w:r>
                </w:p>
              </w:tc>
              <w:tc>
                <w:tcPr>
                  <w:tcW w:w="0" w:type="auto"/>
                  <w:vAlign w:val="center"/>
                  <w:hideMark/>
                </w:tcPr>
                <w:p w:rsidR="00527775" w:rsidRPr="00F23F7B" w:rsidRDefault="00CD39EA" w:rsidP="00510A12">
                  <w:pPr>
                    <w:rPr>
                      <w:rFonts w:ascii="Calibri" w:eastAsia="Times New Roman" w:hAnsi="Calibri"/>
                      <w:color w:val="000000"/>
                    </w:rPr>
                  </w:pPr>
                  <w:hyperlink r:id="rId11" w:history="1">
                    <w:r w:rsidR="00527775" w:rsidRPr="00F23F7B">
                      <w:rPr>
                        <w:rStyle w:val="Lienhypertexte"/>
                        <w:rFonts w:ascii="Calibri" w:eastAsia="Times New Roman" w:hAnsi="Calibri"/>
                      </w:rPr>
                      <w:t>http://www.cedias.org/index.php?lvl=notice_display&amp;id=78172</w:t>
                    </w:r>
                  </w:hyperlink>
                </w:p>
              </w:tc>
            </w:tr>
          </w:tbl>
          <w:p w:rsidR="00527775" w:rsidRPr="00F23F7B" w:rsidRDefault="00527775" w:rsidP="00510A12">
            <w:pPr>
              <w:rPr>
                <w:rFonts w:ascii="Calibri" w:eastAsia="Times New Roman" w:hAnsi="Calibri"/>
                <w:color w:val="000000"/>
              </w:rPr>
            </w:pPr>
          </w:p>
        </w:tc>
      </w:tr>
    </w:tbl>
    <w:p w:rsidR="00527775" w:rsidRPr="00D97690" w:rsidRDefault="00527775" w:rsidP="00527775">
      <w:pPr>
        <w:pStyle w:val="Titre3"/>
        <w:spacing w:after="0" w:afterAutospacing="0"/>
        <w:rPr>
          <w:rFonts w:ascii="Calibri" w:eastAsia="Times New Roman" w:hAnsi="Calibri"/>
          <w:sz w:val="22"/>
          <w:szCs w:val="22"/>
        </w:rPr>
      </w:pPr>
      <w:r w:rsidRPr="00113580">
        <w:rPr>
          <w:rFonts w:ascii="Calibri" w:eastAsia="Times New Roman" w:hAnsi="Calibri"/>
          <w:sz w:val="22"/>
          <w:szCs w:val="22"/>
        </w:rPr>
        <w:t>Polyhandicap et qualité de vie : pourquoi se mobiliser ?</w:t>
      </w:r>
      <w:r w:rsidRPr="00D97690">
        <w:rPr>
          <w:rFonts w:ascii="Calibri" w:eastAsia="Times New Roman" w:hAnsi="Calibri"/>
          <w:sz w:val="22"/>
          <w:szCs w:val="22"/>
        </w:rPr>
        <w:t xml:space="preserve"> </w:t>
      </w:r>
    </w:p>
    <w:p w:rsidR="00527775" w:rsidRPr="00D97690" w:rsidRDefault="00527775" w:rsidP="00527775">
      <w:pPr>
        <w:pStyle w:val="Titre3"/>
        <w:spacing w:before="0" w:beforeAutospacing="0" w:after="0" w:afterAutospacing="0"/>
        <w:rPr>
          <w:rFonts w:ascii="Calibri" w:eastAsia="Times New Roman" w:hAnsi="Calibri"/>
          <w:b w:val="0"/>
          <w:bCs w:val="0"/>
          <w:sz w:val="22"/>
          <w:szCs w:val="22"/>
        </w:rPr>
      </w:pPr>
      <w:r w:rsidRPr="00D97690">
        <w:rPr>
          <w:rFonts w:ascii="Calibri" w:eastAsia="Times New Roman" w:hAnsi="Calibri"/>
          <w:b w:val="0"/>
          <w:bCs w:val="0"/>
          <w:sz w:val="22"/>
          <w:szCs w:val="22"/>
        </w:rPr>
        <w:t>Marie-Christine CORDEBAR, Claire CARTON, FORLI, et al. Collectif régional Polyhandicap. Les colonnes d'</w:t>
      </w:r>
      <w:proofErr w:type="spellStart"/>
      <w:r w:rsidRPr="00D97690">
        <w:rPr>
          <w:rFonts w:ascii="Calibri" w:eastAsia="Times New Roman" w:hAnsi="Calibri"/>
          <w:b w:val="0"/>
          <w:bCs w:val="0"/>
          <w:sz w:val="22"/>
          <w:szCs w:val="22"/>
        </w:rPr>
        <w:t>Epsos</w:t>
      </w:r>
      <w:proofErr w:type="spellEnd"/>
      <w:r w:rsidRPr="00D97690">
        <w:rPr>
          <w:rFonts w:ascii="Calibri" w:eastAsia="Times New Roman" w:hAnsi="Calibri"/>
          <w:b w:val="0"/>
          <w:bCs w:val="0"/>
          <w:sz w:val="22"/>
          <w:szCs w:val="22"/>
        </w:rPr>
        <w:t xml:space="preserve">, CREAI Lorraine, 2001 </w:t>
      </w:r>
    </w:p>
    <w:p w:rsidR="00527775" w:rsidRPr="00D97690" w:rsidRDefault="00527775" w:rsidP="00527775">
      <w:pPr>
        <w:rPr>
          <w:rFonts w:ascii="Calibri" w:eastAsia="Times New Roman" w:hAnsi="Calibri"/>
        </w:rPr>
      </w:pPr>
      <w:r w:rsidRPr="00D97690">
        <w:rPr>
          <w:rStyle w:val="fond-article"/>
          <w:rFonts w:ascii="Calibri" w:eastAsia="Times New Roman" w:hAnsi="Calibri"/>
        </w:rPr>
        <w:t>[</w:t>
      </w:r>
      <w:proofErr w:type="gramStart"/>
      <w:r w:rsidRPr="00D97690">
        <w:rPr>
          <w:rStyle w:val="fond-article"/>
          <w:rFonts w:ascii="Calibri" w:eastAsia="Times New Roman" w:hAnsi="Calibri"/>
        </w:rPr>
        <w:t>article</w:t>
      </w:r>
      <w:proofErr w:type="gramEnd"/>
      <w:r w:rsidRPr="00D97690">
        <w:rPr>
          <w:rStyle w:val="fond-article"/>
          <w:rFonts w:ascii="Calibri" w:eastAsia="Times New Roman" w:hAnsi="Calibri"/>
        </w:rPr>
        <w:t>]</w:t>
      </w:r>
      <w:r w:rsidRPr="00D97690">
        <w:rPr>
          <w:rFonts w:ascii="Calibri" w:eastAsia="Times New Roman" w:hAnsi="Calibri"/>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527775" w:rsidRPr="00D97690" w:rsidTr="00510A12">
        <w:trPr>
          <w:tblCellSpacing w:w="15" w:type="dxa"/>
        </w:trPr>
        <w:tc>
          <w:tcPr>
            <w:tcW w:w="0" w:type="auto"/>
            <w:vAlign w:val="center"/>
            <w:hideMark/>
          </w:tcPr>
          <w:p w:rsidR="00527775" w:rsidRPr="00D97690" w:rsidRDefault="00527775" w:rsidP="00510A12">
            <w:pPr>
              <w:rPr>
                <w:rFonts w:ascii="Calibri" w:eastAsia="Times New Roman" w:hAnsi="Calibri"/>
                <w:color w:val="000000"/>
              </w:rPr>
            </w:pPr>
            <w:r w:rsidRPr="00D97690">
              <w:rPr>
                <w:rFonts w:ascii="Calibri" w:eastAsia="Times New Roman" w:hAnsi="Calibri"/>
                <w:color w:val="000000"/>
              </w:rPr>
              <w:t xml:space="preserve">Polyhandicap et qualité de vie : pourquoi se mobiliser ? [Article] / Marie-Christine CORDEBAR ; Claire CARTON ; FORLI ; Aliette GAMBRELLE ; </w:t>
            </w:r>
            <w:proofErr w:type="spellStart"/>
            <w:r w:rsidRPr="00D97690">
              <w:rPr>
                <w:rFonts w:ascii="Calibri" w:eastAsia="Times New Roman" w:hAnsi="Calibri"/>
                <w:color w:val="000000"/>
              </w:rPr>
              <w:t>J.Paul</w:t>
            </w:r>
            <w:proofErr w:type="spellEnd"/>
            <w:r w:rsidRPr="00D97690">
              <w:rPr>
                <w:rFonts w:ascii="Calibri" w:eastAsia="Times New Roman" w:hAnsi="Calibri"/>
                <w:color w:val="000000"/>
              </w:rPr>
              <w:t xml:space="preserve"> LAMIABLE ; Nicole LAMIABLE ; Michèle MADER ; F. SCHWEITZER ; François-Xavier </w:t>
            </w:r>
            <w:proofErr w:type="spellStart"/>
            <w:r w:rsidRPr="00D97690">
              <w:rPr>
                <w:rFonts w:ascii="Calibri" w:eastAsia="Times New Roman" w:hAnsi="Calibri"/>
                <w:color w:val="000000"/>
              </w:rPr>
              <w:t>Schweyer</w:t>
            </w:r>
            <w:proofErr w:type="spellEnd"/>
            <w:r w:rsidRPr="00D97690">
              <w:rPr>
                <w:rFonts w:ascii="Calibri" w:eastAsia="Times New Roman" w:hAnsi="Calibri"/>
                <w:color w:val="000000"/>
              </w:rPr>
              <w:t xml:space="preserve"> ; Renée-Paule STROIAZZO ; Fernand TIBERI ; Collectif régional </w:t>
            </w:r>
            <w:proofErr w:type="gramStart"/>
            <w:r w:rsidRPr="00D97690">
              <w:rPr>
                <w:rFonts w:ascii="Calibri" w:eastAsia="Times New Roman" w:hAnsi="Calibri"/>
                <w:color w:val="000000"/>
              </w:rPr>
              <w:t>Polyhandicap . </w:t>
            </w:r>
            <w:proofErr w:type="gramEnd"/>
            <w:r w:rsidRPr="00D97690">
              <w:rPr>
                <w:rFonts w:ascii="Calibri" w:eastAsia="Times New Roman" w:hAnsi="Calibri"/>
                <w:color w:val="000000"/>
              </w:rPr>
              <w:t>- 2001.</w:t>
            </w:r>
            <w:r w:rsidRPr="00D97690">
              <w:rPr>
                <w:rFonts w:ascii="Calibri" w:eastAsia="Times New Roman" w:hAnsi="Calibri"/>
                <w:color w:val="000000"/>
              </w:rPr>
              <w:br/>
            </w:r>
            <w:r w:rsidRPr="00D97690">
              <w:rPr>
                <w:rStyle w:val="etiqchamp"/>
                <w:rFonts w:ascii="Calibri" w:eastAsia="Times New Roman" w:hAnsi="Calibri"/>
                <w:color w:val="000000"/>
              </w:rPr>
              <w:t>Langues</w:t>
            </w:r>
            <w:r w:rsidRPr="00D97690">
              <w:rPr>
                <w:rFonts w:ascii="Calibri" w:eastAsia="Times New Roman" w:hAnsi="Calibri"/>
                <w:color w:val="000000"/>
              </w:rPr>
              <w:t> : Français</w:t>
            </w:r>
            <w:r w:rsidRPr="00D97690">
              <w:rPr>
                <w:rFonts w:ascii="Calibri" w:eastAsia="Times New Roman" w:hAnsi="Calibri"/>
                <w:color w:val="000000"/>
              </w:rPr>
              <w:br/>
            </w:r>
            <w:r w:rsidRPr="00D97690">
              <w:rPr>
                <w:rFonts w:ascii="Calibri" w:eastAsia="Times New Roman" w:hAnsi="Calibri"/>
                <w:b/>
                <w:bCs/>
                <w:color w:val="000000"/>
              </w:rPr>
              <w:t>in</w:t>
            </w:r>
            <w:r w:rsidRPr="00D97690">
              <w:rPr>
                <w:rFonts w:ascii="Calibri" w:eastAsia="Times New Roman" w:hAnsi="Calibri"/>
                <w:color w:val="000000"/>
              </w:rPr>
              <w:t xml:space="preserve"> </w:t>
            </w:r>
            <w:r w:rsidRPr="00D97690">
              <w:rPr>
                <w:rStyle w:val="periotitle"/>
                <w:rFonts w:ascii="Calibri" w:eastAsia="Times New Roman" w:hAnsi="Calibri"/>
                <w:color w:val="000000"/>
              </w:rPr>
              <w:t>Les colonnes d'</w:t>
            </w:r>
            <w:proofErr w:type="spellStart"/>
            <w:r w:rsidRPr="00D97690">
              <w:rPr>
                <w:rStyle w:val="periotitle"/>
                <w:rFonts w:ascii="Calibri" w:eastAsia="Times New Roman" w:hAnsi="Calibri"/>
                <w:color w:val="000000"/>
              </w:rPr>
              <w:t>Epsos</w:t>
            </w:r>
            <w:proofErr w:type="spellEnd"/>
            <w:r w:rsidRPr="00D97690">
              <w:rPr>
                <w:rStyle w:val="periotitle"/>
                <w:rFonts w:ascii="Calibri" w:eastAsia="Times New Roman" w:hAnsi="Calibri"/>
                <w:color w:val="000000"/>
              </w:rPr>
              <w:t>, CREAI Lorraine</w:t>
            </w:r>
            <w:r w:rsidRPr="00D97690">
              <w:rPr>
                <w:rFonts w:ascii="Calibri" w:eastAsia="Times New Roman" w:hAnsi="Calibri"/>
                <w:color w:val="000000"/>
              </w:rPr>
              <w:t xml:space="preserve"> &gt; </w:t>
            </w:r>
            <w:proofErr w:type="spellStart"/>
            <w:r w:rsidRPr="00D97690">
              <w:rPr>
                <w:rStyle w:val="bulltitle"/>
                <w:rFonts w:ascii="Calibri" w:eastAsia="Times New Roman" w:hAnsi="Calibri"/>
                <w:color w:val="000000"/>
              </w:rPr>
              <w:t>s.n</w:t>
            </w:r>
            <w:proofErr w:type="spellEnd"/>
            <w:r w:rsidRPr="00D97690">
              <w:rPr>
                <w:rStyle w:val="bulltitle"/>
                <w:rFonts w:ascii="Calibri" w:eastAsia="Times New Roman" w:hAnsi="Calibri"/>
                <w:color w:val="000000"/>
              </w:rPr>
              <w:t>. (2001)</w:t>
            </w:r>
            <w:r w:rsidRPr="00D97690">
              <w:rPr>
                <w:rFonts w:ascii="Calibri" w:eastAsia="Times New Roman" w:hAnsi="Calibri"/>
                <w:color w:val="000000"/>
              </w:rPr>
              <w:t xml:space="preserve"> </w:t>
            </w:r>
          </w:p>
        </w:tc>
      </w:tr>
    </w:tbl>
    <w:p w:rsidR="00527775" w:rsidRDefault="00527775" w:rsidP="00527775"/>
    <w:p w:rsidR="00527775" w:rsidRPr="005D57D7" w:rsidRDefault="00527775" w:rsidP="00527775">
      <w:pPr>
        <w:pStyle w:val="Titre3"/>
        <w:spacing w:before="0" w:beforeAutospacing="0" w:after="0" w:afterAutospacing="0"/>
        <w:rPr>
          <w:rFonts w:asciiTheme="minorHAnsi" w:eastAsia="Times New Roman" w:hAnsiTheme="minorHAnsi"/>
          <w:sz w:val="22"/>
          <w:szCs w:val="22"/>
        </w:rPr>
      </w:pPr>
      <w:r w:rsidRPr="00113580">
        <w:rPr>
          <w:rFonts w:asciiTheme="minorHAnsi" w:eastAsia="Times New Roman" w:hAnsiTheme="minorHAnsi"/>
          <w:sz w:val="22"/>
          <w:szCs w:val="22"/>
        </w:rPr>
        <w:t>Polyhandicap : qualité de vie et communication</w:t>
      </w:r>
      <w:r w:rsidRPr="005D57D7">
        <w:rPr>
          <w:rFonts w:asciiTheme="minorHAnsi" w:eastAsia="Times New Roman" w:hAnsiTheme="minorHAnsi"/>
          <w:sz w:val="22"/>
          <w:szCs w:val="22"/>
        </w:rPr>
        <w:t xml:space="preserve"> </w:t>
      </w:r>
    </w:p>
    <w:p w:rsidR="00527775" w:rsidRPr="005D57D7" w:rsidRDefault="00527775" w:rsidP="00527775">
      <w:pPr>
        <w:pStyle w:val="Titre3"/>
        <w:spacing w:before="0" w:beforeAutospacing="0" w:after="0" w:afterAutospacing="0"/>
        <w:rPr>
          <w:rFonts w:asciiTheme="minorHAnsi" w:eastAsia="Times New Roman" w:hAnsiTheme="minorHAnsi"/>
          <w:b w:val="0"/>
          <w:bCs w:val="0"/>
          <w:sz w:val="22"/>
          <w:szCs w:val="22"/>
        </w:rPr>
      </w:pPr>
      <w:r w:rsidRPr="005D57D7">
        <w:rPr>
          <w:rFonts w:asciiTheme="minorHAnsi" w:eastAsia="Times New Roman" w:hAnsiTheme="minorHAnsi"/>
          <w:b w:val="0"/>
          <w:bCs w:val="0"/>
          <w:sz w:val="22"/>
          <w:szCs w:val="22"/>
        </w:rPr>
        <w:t xml:space="preserve">Jean-Marc CHAUVIE, Josette CORNAZ, Rose IRIBAGIZA, et al. Groupe Romand sur le polyhandicap profond -GRPP. Editions SPC, 1994, 40 p.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72"/>
        <w:gridCol w:w="90"/>
      </w:tblGrid>
      <w:tr w:rsidR="00527775" w:rsidRPr="005D57D7" w:rsidTr="00510A12">
        <w:trPr>
          <w:tblCellSpacing w:w="15" w:type="dxa"/>
        </w:trPr>
        <w:tc>
          <w:tcPr>
            <w:tcW w:w="0" w:type="auto"/>
            <w:hideMark/>
          </w:tcPr>
          <w:p w:rsidR="00527775" w:rsidRPr="005D57D7" w:rsidRDefault="00527775" w:rsidP="00510A12">
            <w:pPr>
              <w:rPr>
                <w:rFonts w:eastAsia="Times New Roman"/>
                <w:color w:val="000000"/>
              </w:rPr>
            </w:pPr>
            <w:r w:rsidRPr="005D57D7">
              <w:rPr>
                <w:rFonts w:eastAsia="Times New Roman"/>
                <w:color w:val="000000"/>
              </w:rPr>
              <w:t xml:space="preserve">Polyhandicap : qualité de vie et communication [Ouvrage] / Jean-Marc CHAUVIE ; Josette CORNAZ ; Rose IRIBAGIZA ; Thérèse </w:t>
            </w:r>
            <w:proofErr w:type="spellStart"/>
            <w:r w:rsidRPr="005D57D7">
              <w:rPr>
                <w:rFonts w:eastAsia="Times New Roman"/>
                <w:color w:val="000000"/>
              </w:rPr>
              <w:t>Musitelli</w:t>
            </w:r>
            <w:proofErr w:type="spellEnd"/>
            <w:r w:rsidRPr="005D57D7">
              <w:rPr>
                <w:rFonts w:eastAsia="Times New Roman"/>
                <w:color w:val="000000"/>
              </w:rPr>
              <w:t xml:space="preserve"> ; Ruth SOTGIA ; Groupe Romand sur le polyhandicap profond -</w:t>
            </w:r>
            <w:proofErr w:type="gramStart"/>
            <w:r w:rsidRPr="005D57D7">
              <w:rPr>
                <w:rFonts w:eastAsia="Times New Roman"/>
                <w:color w:val="000000"/>
              </w:rPr>
              <w:t>GRPP . </w:t>
            </w:r>
            <w:proofErr w:type="gramEnd"/>
            <w:r w:rsidRPr="005D57D7">
              <w:rPr>
                <w:rFonts w:eastAsia="Times New Roman"/>
                <w:color w:val="000000"/>
              </w:rPr>
              <w:t xml:space="preserve">- Lucerne (Suisse) : Editions SPC, </w:t>
            </w:r>
            <w:proofErr w:type="gramStart"/>
            <w:r w:rsidRPr="005D57D7">
              <w:rPr>
                <w:rFonts w:eastAsia="Times New Roman"/>
                <w:color w:val="000000"/>
              </w:rPr>
              <w:t>1994 . </w:t>
            </w:r>
            <w:proofErr w:type="gramEnd"/>
            <w:r w:rsidRPr="005D57D7">
              <w:rPr>
                <w:rFonts w:eastAsia="Times New Roman"/>
                <w:color w:val="000000"/>
              </w:rPr>
              <w:t xml:space="preserve">- 40 p. : annexe, </w:t>
            </w:r>
            <w:proofErr w:type="spellStart"/>
            <w:proofErr w:type="gramStart"/>
            <w:r w:rsidRPr="005D57D7">
              <w:rPr>
                <w:rFonts w:eastAsia="Times New Roman"/>
                <w:color w:val="000000"/>
              </w:rPr>
              <w:t>tabl</w:t>
            </w:r>
            <w:proofErr w:type="spellEnd"/>
            <w:r w:rsidRPr="005D57D7">
              <w:rPr>
                <w:rFonts w:eastAsia="Times New Roman"/>
                <w:color w:val="000000"/>
              </w:rPr>
              <w:t>.,</w:t>
            </w:r>
            <w:proofErr w:type="gramEnd"/>
            <w:r w:rsidRPr="005D57D7">
              <w:rPr>
                <w:rFonts w:eastAsia="Times New Roman"/>
                <w:color w:val="000000"/>
              </w:rPr>
              <w:t xml:space="preserve"> </w:t>
            </w:r>
            <w:proofErr w:type="spellStart"/>
            <w:r w:rsidRPr="005D57D7">
              <w:rPr>
                <w:rFonts w:eastAsia="Times New Roman"/>
                <w:color w:val="000000"/>
              </w:rPr>
              <w:t>ill</w:t>
            </w:r>
            <w:proofErr w:type="spellEnd"/>
            <w:r w:rsidRPr="005D57D7">
              <w:rPr>
                <w:rFonts w:eastAsia="Times New Roman"/>
                <w:color w:val="000000"/>
              </w:rPr>
              <w:t xml:space="preserve"> ; réf. bibl.. - (Aspects</w:t>
            </w:r>
            <w:proofErr w:type="gramStart"/>
            <w:r w:rsidRPr="005D57D7">
              <w:rPr>
                <w:rFonts w:eastAsia="Times New Roman"/>
                <w:color w:val="000000"/>
              </w:rPr>
              <w:t>) .</w:t>
            </w:r>
            <w:proofErr w:type="gramEnd"/>
            <w:r w:rsidRPr="005D57D7">
              <w:rPr>
                <w:rFonts w:eastAsia="Times New Roman"/>
                <w:color w:val="000000"/>
              </w:rPr>
              <w:br/>
            </w:r>
            <w:r w:rsidRPr="005D57D7">
              <w:rPr>
                <w:rFonts w:eastAsia="Times New Roman"/>
                <w:b/>
                <w:bCs/>
                <w:color w:val="000000"/>
              </w:rPr>
              <w:t>ISBN</w:t>
            </w:r>
            <w:r w:rsidRPr="005D57D7">
              <w:rPr>
                <w:rFonts w:eastAsia="Times New Roman"/>
                <w:color w:val="000000"/>
              </w:rPr>
              <w:t> : 978-3-908263-07-4</w:t>
            </w:r>
            <w:r w:rsidRPr="005D57D7">
              <w:rPr>
                <w:rFonts w:eastAsia="Times New Roman"/>
                <w:color w:val="000000"/>
              </w:rPr>
              <w:br/>
            </w:r>
            <w:r w:rsidRPr="005D57D7">
              <w:rPr>
                <w:rStyle w:val="etiqchamp"/>
                <w:rFonts w:eastAsia="Times New Roman"/>
                <w:color w:val="000000"/>
              </w:rPr>
              <w:t>Langues</w:t>
            </w:r>
            <w:r w:rsidRPr="005D57D7">
              <w:rPr>
                <w:rFonts w:eastAsia="Times New Roman"/>
                <w:color w:val="000000"/>
              </w:rPr>
              <w:t> : Français</w:t>
            </w:r>
          </w:p>
        </w:tc>
        <w:tc>
          <w:tcPr>
            <w:tcW w:w="0" w:type="auto"/>
            <w:hideMark/>
          </w:tcPr>
          <w:p w:rsidR="00527775" w:rsidRPr="005D57D7" w:rsidRDefault="00527775" w:rsidP="00510A12">
            <w:pPr>
              <w:jc w:val="right"/>
              <w:rPr>
                <w:rFonts w:eastAsia="Times New Roman"/>
                <w:color w:val="000000"/>
              </w:rPr>
            </w:pPr>
            <w:r w:rsidRPr="005D57D7">
              <w:rPr>
                <w:rFonts w:eastAsia="Times New Roman"/>
                <w:noProof/>
                <w:color w:val="000000"/>
                <w:lang w:eastAsia="fr-FR"/>
              </w:rPr>
              <w:drawing>
                <wp:anchor distT="19050" distB="19050" distL="38100" distR="38100" simplePos="0" relativeHeight="251659264" behindDoc="0" locked="0" layoutInCell="1" allowOverlap="0" wp14:anchorId="3E49A4C4" wp14:editId="2A42C9BF">
                  <wp:simplePos x="0" y="0"/>
                  <wp:positionH relativeFrom="column">
                    <wp:align>right</wp:align>
                  </wp:positionH>
                  <wp:positionV relativeFrom="line">
                    <wp:posOffset>0</wp:posOffset>
                  </wp:positionV>
                  <wp:extent cx="9525" cy="9525"/>
                  <wp:effectExtent l="0" t="0" r="0" b="0"/>
                  <wp:wrapSquare wrapText="bothSides"/>
                  <wp:docPr id="70" name="Image 70" descr="vign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gnette"/>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27775" w:rsidRDefault="00527775" w:rsidP="00527775"/>
    <w:tbl>
      <w:tblPr>
        <w:tblStyle w:val="Grilledutableau"/>
        <w:tblW w:w="0" w:type="auto"/>
        <w:tblLook w:val="04A0" w:firstRow="1" w:lastRow="0" w:firstColumn="1" w:lastColumn="0" w:noHBand="0" w:noVBand="1"/>
      </w:tblPr>
      <w:tblGrid>
        <w:gridCol w:w="1125"/>
        <w:gridCol w:w="1616"/>
        <w:gridCol w:w="1926"/>
        <w:gridCol w:w="1363"/>
        <w:gridCol w:w="1384"/>
        <w:gridCol w:w="882"/>
        <w:gridCol w:w="731"/>
      </w:tblGrid>
      <w:tr w:rsidR="00527775" w:rsidRPr="0065119E" w:rsidTr="00510A12">
        <w:trPr>
          <w:trHeight w:val="555"/>
        </w:trPr>
        <w:tc>
          <w:tcPr>
            <w:tcW w:w="1125" w:type="dxa"/>
            <w:shd w:val="clear" w:color="auto" w:fill="DAEEF3" w:themeFill="accent5" w:themeFillTint="33"/>
            <w:noWrap/>
            <w:vAlign w:val="center"/>
          </w:tcPr>
          <w:p w:rsidR="00527775" w:rsidRPr="0065119E" w:rsidRDefault="00527775" w:rsidP="00510A12">
            <w:pPr>
              <w:jc w:val="center"/>
              <w:rPr>
                <w:b/>
                <w:sz w:val="20"/>
                <w:szCs w:val="20"/>
              </w:rPr>
            </w:pPr>
            <w:r w:rsidRPr="0065119E">
              <w:rPr>
                <w:b/>
                <w:sz w:val="20"/>
                <w:szCs w:val="20"/>
              </w:rPr>
              <w:t>Auteur thèse</w:t>
            </w:r>
          </w:p>
        </w:tc>
        <w:tc>
          <w:tcPr>
            <w:tcW w:w="1456" w:type="dxa"/>
            <w:shd w:val="clear" w:color="auto" w:fill="DAEEF3" w:themeFill="accent5" w:themeFillTint="33"/>
            <w:vAlign w:val="center"/>
          </w:tcPr>
          <w:p w:rsidR="00527775" w:rsidRPr="0065119E" w:rsidRDefault="00527775" w:rsidP="00510A12">
            <w:pPr>
              <w:jc w:val="center"/>
              <w:rPr>
                <w:b/>
                <w:bCs/>
                <w:sz w:val="20"/>
                <w:szCs w:val="20"/>
              </w:rPr>
            </w:pPr>
            <w:r w:rsidRPr="0065119E">
              <w:rPr>
                <w:b/>
                <w:bCs/>
                <w:sz w:val="20"/>
                <w:szCs w:val="20"/>
              </w:rPr>
              <w:t>Titre</w:t>
            </w:r>
          </w:p>
        </w:tc>
        <w:tc>
          <w:tcPr>
            <w:tcW w:w="1926" w:type="dxa"/>
            <w:shd w:val="clear" w:color="auto" w:fill="DAEEF3" w:themeFill="accent5" w:themeFillTint="33"/>
            <w:noWrap/>
            <w:vAlign w:val="center"/>
          </w:tcPr>
          <w:p w:rsidR="00527775" w:rsidRPr="0065119E" w:rsidRDefault="00527775" w:rsidP="00510A12">
            <w:pPr>
              <w:jc w:val="center"/>
              <w:rPr>
                <w:b/>
                <w:sz w:val="20"/>
                <w:szCs w:val="20"/>
              </w:rPr>
            </w:pPr>
            <w:r w:rsidRPr="0065119E">
              <w:rPr>
                <w:b/>
                <w:sz w:val="20"/>
                <w:szCs w:val="20"/>
              </w:rPr>
              <w:t>Directeur de thèse</w:t>
            </w:r>
          </w:p>
        </w:tc>
        <w:tc>
          <w:tcPr>
            <w:tcW w:w="1363" w:type="dxa"/>
            <w:shd w:val="clear" w:color="auto" w:fill="DAEEF3" w:themeFill="accent5" w:themeFillTint="33"/>
            <w:noWrap/>
            <w:vAlign w:val="center"/>
          </w:tcPr>
          <w:p w:rsidR="00527775" w:rsidRPr="0065119E" w:rsidRDefault="00527775" w:rsidP="00510A12">
            <w:pPr>
              <w:jc w:val="center"/>
              <w:rPr>
                <w:b/>
                <w:sz w:val="20"/>
                <w:szCs w:val="20"/>
              </w:rPr>
            </w:pPr>
            <w:r w:rsidRPr="0065119E">
              <w:rPr>
                <w:b/>
                <w:sz w:val="20"/>
                <w:szCs w:val="20"/>
              </w:rPr>
              <w:t>Organisme de soutenance</w:t>
            </w:r>
          </w:p>
        </w:tc>
        <w:tc>
          <w:tcPr>
            <w:tcW w:w="1384" w:type="dxa"/>
            <w:shd w:val="clear" w:color="auto" w:fill="DAEEF3" w:themeFill="accent5" w:themeFillTint="33"/>
            <w:noWrap/>
            <w:vAlign w:val="center"/>
          </w:tcPr>
          <w:p w:rsidR="00527775" w:rsidRPr="0065119E" w:rsidRDefault="00527775" w:rsidP="00510A12">
            <w:pPr>
              <w:jc w:val="center"/>
              <w:rPr>
                <w:b/>
                <w:sz w:val="20"/>
                <w:szCs w:val="20"/>
              </w:rPr>
            </w:pPr>
            <w:r w:rsidRPr="0065119E">
              <w:rPr>
                <w:b/>
                <w:sz w:val="20"/>
                <w:szCs w:val="20"/>
              </w:rPr>
              <w:t>Discipline</w:t>
            </w:r>
          </w:p>
        </w:tc>
        <w:tc>
          <w:tcPr>
            <w:tcW w:w="805" w:type="dxa"/>
            <w:shd w:val="clear" w:color="auto" w:fill="DAEEF3" w:themeFill="accent5" w:themeFillTint="33"/>
            <w:noWrap/>
            <w:vAlign w:val="center"/>
          </w:tcPr>
          <w:p w:rsidR="00527775" w:rsidRPr="0065119E" w:rsidRDefault="00527775" w:rsidP="00510A12">
            <w:pPr>
              <w:jc w:val="center"/>
              <w:rPr>
                <w:b/>
                <w:sz w:val="20"/>
                <w:szCs w:val="20"/>
              </w:rPr>
            </w:pPr>
          </w:p>
        </w:tc>
        <w:tc>
          <w:tcPr>
            <w:tcW w:w="659" w:type="dxa"/>
            <w:shd w:val="clear" w:color="auto" w:fill="DAEEF3" w:themeFill="accent5" w:themeFillTint="33"/>
            <w:noWrap/>
            <w:vAlign w:val="center"/>
          </w:tcPr>
          <w:p w:rsidR="00527775" w:rsidRPr="0065119E" w:rsidRDefault="00527775" w:rsidP="00510A12">
            <w:pPr>
              <w:jc w:val="center"/>
              <w:rPr>
                <w:b/>
                <w:sz w:val="20"/>
                <w:szCs w:val="20"/>
              </w:rPr>
            </w:pPr>
            <w:r w:rsidRPr="0065119E">
              <w:rPr>
                <w:b/>
                <w:sz w:val="20"/>
                <w:szCs w:val="20"/>
              </w:rPr>
              <w:t>année</w:t>
            </w:r>
          </w:p>
        </w:tc>
      </w:tr>
      <w:tr w:rsidR="00527775" w:rsidRPr="00BA1C12" w:rsidTr="00510A12">
        <w:trPr>
          <w:trHeight w:val="1380"/>
        </w:trPr>
        <w:tc>
          <w:tcPr>
            <w:tcW w:w="1125" w:type="dxa"/>
            <w:noWrap/>
            <w:hideMark/>
          </w:tcPr>
          <w:p w:rsidR="00527775" w:rsidRPr="00BA1C12" w:rsidRDefault="00527775" w:rsidP="00510A12">
            <w:pPr>
              <w:rPr>
                <w:sz w:val="20"/>
                <w:szCs w:val="20"/>
              </w:rPr>
            </w:pPr>
            <w:r w:rsidRPr="00BA1C12">
              <w:rPr>
                <w:sz w:val="20"/>
                <w:szCs w:val="20"/>
              </w:rPr>
              <w:t>Patrick Collignon</w:t>
            </w:r>
          </w:p>
        </w:tc>
        <w:tc>
          <w:tcPr>
            <w:tcW w:w="1456" w:type="dxa"/>
            <w:hideMark/>
          </w:tcPr>
          <w:p w:rsidR="00527775" w:rsidRPr="00BA1C12" w:rsidRDefault="00527775" w:rsidP="00510A12">
            <w:pPr>
              <w:rPr>
                <w:b/>
                <w:bCs/>
                <w:sz w:val="20"/>
                <w:szCs w:val="20"/>
              </w:rPr>
            </w:pPr>
            <w:r w:rsidRPr="00BA1C12">
              <w:rPr>
                <w:b/>
                <w:bCs/>
                <w:sz w:val="20"/>
                <w:szCs w:val="20"/>
              </w:rPr>
              <w:t>La qualité de vie chez les personnes sévèrement polyhandicapées</w:t>
            </w:r>
          </w:p>
        </w:tc>
        <w:tc>
          <w:tcPr>
            <w:tcW w:w="1926" w:type="dxa"/>
            <w:noWrap/>
            <w:hideMark/>
          </w:tcPr>
          <w:p w:rsidR="00527775" w:rsidRPr="00BA1C12" w:rsidRDefault="00527775" w:rsidP="00510A12">
            <w:pPr>
              <w:rPr>
                <w:sz w:val="20"/>
                <w:szCs w:val="20"/>
              </w:rPr>
            </w:pPr>
            <w:r w:rsidRPr="00BA1C12">
              <w:rPr>
                <w:sz w:val="20"/>
                <w:szCs w:val="20"/>
              </w:rPr>
              <w:t xml:space="preserve"> Jean-Robert </w:t>
            </w:r>
            <w:proofErr w:type="spellStart"/>
            <w:r w:rsidRPr="00BA1C12">
              <w:rPr>
                <w:sz w:val="20"/>
                <w:szCs w:val="20"/>
              </w:rPr>
              <w:t>Harlé</w:t>
            </w:r>
            <w:proofErr w:type="spellEnd"/>
          </w:p>
        </w:tc>
        <w:tc>
          <w:tcPr>
            <w:tcW w:w="1363" w:type="dxa"/>
            <w:noWrap/>
            <w:hideMark/>
          </w:tcPr>
          <w:p w:rsidR="00527775" w:rsidRPr="00BA1C12" w:rsidRDefault="00527775" w:rsidP="00510A12">
            <w:pPr>
              <w:rPr>
                <w:sz w:val="20"/>
                <w:szCs w:val="20"/>
              </w:rPr>
            </w:pPr>
            <w:r w:rsidRPr="00BA1C12">
              <w:rPr>
                <w:sz w:val="20"/>
                <w:szCs w:val="20"/>
              </w:rPr>
              <w:t>Aix Marseille 2</w:t>
            </w:r>
          </w:p>
        </w:tc>
        <w:tc>
          <w:tcPr>
            <w:tcW w:w="1384" w:type="dxa"/>
            <w:noWrap/>
            <w:hideMark/>
          </w:tcPr>
          <w:p w:rsidR="00527775" w:rsidRPr="00BA1C12" w:rsidRDefault="00527775" w:rsidP="00510A12">
            <w:pPr>
              <w:rPr>
                <w:sz w:val="20"/>
                <w:szCs w:val="20"/>
              </w:rPr>
            </w:pPr>
            <w:r w:rsidRPr="00BA1C12">
              <w:rPr>
                <w:sz w:val="20"/>
                <w:szCs w:val="20"/>
              </w:rPr>
              <w:t>Thèse de doctorat en Bioéthique</w:t>
            </w:r>
          </w:p>
        </w:tc>
        <w:tc>
          <w:tcPr>
            <w:tcW w:w="805" w:type="dxa"/>
            <w:noWrap/>
            <w:hideMark/>
          </w:tcPr>
          <w:p w:rsidR="00527775" w:rsidRPr="00BA1C12" w:rsidRDefault="00527775" w:rsidP="00510A12">
            <w:pPr>
              <w:rPr>
                <w:sz w:val="20"/>
                <w:szCs w:val="20"/>
              </w:rPr>
            </w:pPr>
            <w:r w:rsidRPr="00BA1C12">
              <w:rPr>
                <w:sz w:val="20"/>
                <w:szCs w:val="20"/>
              </w:rPr>
              <w:t>soutenu</w:t>
            </w:r>
          </w:p>
        </w:tc>
        <w:tc>
          <w:tcPr>
            <w:tcW w:w="659" w:type="dxa"/>
            <w:noWrap/>
            <w:hideMark/>
          </w:tcPr>
          <w:p w:rsidR="00527775" w:rsidRPr="00BA1C12" w:rsidRDefault="00527775" w:rsidP="00510A12">
            <w:pPr>
              <w:rPr>
                <w:sz w:val="20"/>
                <w:szCs w:val="20"/>
              </w:rPr>
            </w:pPr>
            <w:r w:rsidRPr="00BA1C12">
              <w:rPr>
                <w:sz w:val="20"/>
                <w:szCs w:val="20"/>
              </w:rPr>
              <w:t>2004</w:t>
            </w:r>
          </w:p>
        </w:tc>
      </w:tr>
    </w:tbl>
    <w:p w:rsidR="00527775" w:rsidRDefault="00527775" w:rsidP="00527775"/>
    <w:p w:rsidR="00527775" w:rsidRDefault="00527775" w:rsidP="00527775">
      <w:pPr>
        <w:autoSpaceDE w:val="0"/>
        <w:autoSpaceDN w:val="0"/>
        <w:adjustRightInd w:val="0"/>
        <w:rPr>
          <w:rFonts w:cs="ArialUnicodeMS"/>
          <w:color w:val="404040"/>
        </w:rPr>
      </w:pPr>
    </w:p>
    <w:p w:rsidR="00527775" w:rsidRPr="004B158C" w:rsidRDefault="00527775" w:rsidP="00527775">
      <w:pPr>
        <w:shd w:val="clear" w:color="auto" w:fill="365F91" w:themeFill="accent1" w:themeFillShade="BF"/>
        <w:rPr>
          <w:b/>
          <w:color w:val="FFFFFF" w:themeColor="background1"/>
          <w:sz w:val="28"/>
          <w:szCs w:val="28"/>
        </w:rPr>
      </w:pPr>
      <w:r w:rsidRPr="004B158C">
        <w:rPr>
          <w:b/>
          <w:color w:val="FFFFFF" w:themeColor="background1"/>
          <w:sz w:val="28"/>
          <w:szCs w:val="28"/>
        </w:rPr>
        <w:t xml:space="preserve">LITTERATURE </w:t>
      </w:r>
      <w:r>
        <w:rPr>
          <w:b/>
          <w:color w:val="FFFFFF" w:themeColor="background1"/>
          <w:sz w:val="28"/>
          <w:szCs w:val="28"/>
        </w:rPr>
        <w:t>ETRANGERE</w:t>
      </w:r>
    </w:p>
    <w:p w:rsidR="00527775" w:rsidRDefault="00527775" w:rsidP="00527775">
      <w:pPr>
        <w:autoSpaceDE w:val="0"/>
        <w:autoSpaceDN w:val="0"/>
        <w:adjustRightInd w:val="0"/>
        <w:rPr>
          <w:rFonts w:cs="ArialUnicodeMS"/>
          <w:color w:val="404040"/>
        </w:rPr>
      </w:pPr>
    </w:p>
    <w:p w:rsidR="00527775" w:rsidRPr="00B96B3C" w:rsidRDefault="00527775" w:rsidP="00527775">
      <w:pPr>
        <w:rPr>
          <w:b/>
          <w:lang w:val="en-US"/>
        </w:rPr>
      </w:pPr>
      <w:r w:rsidRPr="00B96B3C">
        <w:rPr>
          <w:b/>
          <w:lang w:val="en-US"/>
        </w:rPr>
        <w:t>Quality of life and quality of support in services for persons with profound intellectual and multiple disabilities (PIMD)</w:t>
      </w:r>
    </w:p>
    <w:p w:rsidR="00527775" w:rsidRPr="001539AD" w:rsidRDefault="00527775" w:rsidP="00527775">
      <w:pPr>
        <w:rPr>
          <w:lang w:val="en-US"/>
        </w:rPr>
      </w:pPr>
      <w:r w:rsidRPr="001539AD">
        <w:rPr>
          <w:lang w:val="en-US"/>
        </w:rPr>
        <w:t xml:space="preserve">By: </w:t>
      </w:r>
      <w:proofErr w:type="spellStart"/>
      <w:r w:rsidRPr="001539AD">
        <w:rPr>
          <w:lang w:val="en-US"/>
        </w:rPr>
        <w:t>Petry</w:t>
      </w:r>
      <w:proofErr w:type="spellEnd"/>
      <w:r w:rsidRPr="001539AD">
        <w:rPr>
          <w:lang w:val="en-US"/>
        </w:rPr>
        <w:t xml:space="preserve">, K.; </w:t>
      </w:r>
      <w:proofErr w:type="spellStart"/>
      <w:r w:rsidRPr="001539AD">
        <w:rPr>
          <w:lang w:val="en-US"/>
        </w:rPr>
        <w:t>Maes</w:t>
      </w:r>
      <w:proofErr w:type="spellEnd"/>
      <w:r w:rsidRPr="001539AD">
        <w:rPr>
          <w:lang w:val="en-US"/>
        </w:rPr>
        <w:t>, B.</w:t>
      </w:r>
    </w:p>
    <w:p w:rsidR="00527775" w:rsidRDefault="00527775" w:rsidP="00527775">
      <w:pPr>
        <w:rPr>
          <w:lang w:val="en-US"/>
        </w:rPr>
      </w:pPr>
      <w:r w:rsidRPr="001539AD">
        <w:rPr>
          <w:lang w:val="en-US"/>
        </w:rPr>
        <w:t xml:space="preserve">JOURNAL OF APPLIED RESEARCH IN INTELLECTUAL DISABILITIES   Volume: </w:t>
      </w:r>
      <w:proofErr w:type="gramStart"/>
      <w:r w:rsidRPr="001539AD">
        <w:rPr>
          <w:lang w:val="en-US"/>
        </w:rPr>
        <w:t>19   Issue</w:t>
      </w:r>
      <w:proofErr w:type="gramEnd"/>
      <w:r w:rsidRPr="001539AD">
        <w:rPr>
          <w:lang w:val="en-US"/>
        </w:rPr>
        <w:t>: 3   Pages: 263-263   Published: SEP 2006</w:t>
      </w:r>
    </w:p>
    <w:p w:rsidR="00527775" w:rsidRPr="00174A0F" w:rsidRDefault="00527775" w:rsidP="00527775">
      <w:pPr>
        <w:jc w:val="both"/>
        <w:rPr>
          <w:b/>
          <w:lang w:val="en-US"/>
        </w:rPr>
      </w:pPr>
    </w:p>
    <w:p w:rsidR="00527775" w:rsidRPr="001E1C60" w:rsidRDefault="00527775" w:rsidP="00527775">
      <w:pPr>
        <w:jc w:val="both"/>
        <w:rPr>
          <w:b/>
          <w:lang w:val="en-US"/>
        </w:rPr>
      </w:pPr>
      <w:r w:rsidRPr="001E1C60">
        <w:rPr>
          <w:b/>
          <w:lang w:val="en-US"/>
        </w:rPr>
        <w:t>Measuring the quality of life of people with profound multiple disabilities using the QOL-PMD: First results</w:t>
      </w:r>
    </w:p>
    <w:p w:rsidR="00527775" w:rsidRPr="00FB6055" w:rsidRDefault="00527775" w:rsidP="00527775">
      <w:pPr>
        <w:rPr>
          <w:lang w:val="en-US"/>
        </w:rPr>
      </w:pPr>
      <w:r w:rsidRPr="00FB6055">
        <w:rPr>
          <w:lang w:val="en-US"/>
        </w:rPr>
        <w:t>Research article</w:t>
      </w:r>
    </w:p>
    <w:p w:rsidR="00527775" w:rsidRPr="00FB6055" w:rsidRDefault="00527775" w:rsidP="00527775">
      <w:pPr>
        <w:rPr>
          <w:lang w:val="en-US"/>
        </w:rPr>
      </w:pPr>
      <w:r w:rsidRPr="00FB6055">
        <w:rPr>
          <w:lang w:val="en-US"/>
        </w:rPr>
        <w:t>Research in Developmental Disabilities, Volume 30, Issue 6, November–December 2009, Pages 1394-1405</w:t>
      </w:r>
    </w:p>
    <w:p w:rsidR="00527775" w:rsidRPr="00FB6055" w:rsidRDefault="00527775" w:rsidP="00527775">
      <w:pPr>
        <w:rPr>
          <w:lang w:val="en-US"/>
        </w:rPr>
      </w:pPr>
      <w:proofErr w:type="spellStart"/>
      <w:r w:rsidRPr="00FB6055">
        <w:rPr>
          <w:lang w:val="en-US"/>
        </w:rPr>
        <w:t>Katja</w:t>
      </w:r>
      <w:proofErr w:type="spellEnd"/>
      <w:r w:rsidRPr="00FB6055">
        <w:rPr>
          <w:lang w:val="en-US"/>
        </w:rPr>
        <w:t xml:space="preserve"> </w:t>
      </w:r>
      <w:proofErr w:type="spellStart"/>
      <w:r w:rsidRPr="00FB6055">
        <w:rPr>
          <w:lang w:val="en-US"/>
        </w:rPr>
        <w:t>Petry</w:t>
      </w:r>
      <w:proofErr w:type="spellEnd"/>
      <w:r w:rsidRPr="00FB6055">
        <w:rPr>
          <w:lang w:val="en-US"/>
        </w:rPr>
        <w:t xml:space="preserve">, Bea </w:t>
      </w:r>
      <w:proofErr w:type="spellStart"/>
      <w:r w:rsidRPr="00FB6055">
        <w:rPr>
          <w:lang w:val="en-US"/>
        </w:rPr>
        <w:t>Maes</w:t>
      </w:r>
      <w:proofErr w:type="spellEnd"/>
      <w:r w:rsidRPr="00FB6055">
        <w:rPr>
          <w:lang w:val="en-US"/>
        </w:rPr>
        <w:t xml:space="preserve">, Carla </w:t>
      </w:r>
      <w:proofErr w:type="spellStart"/>
      <w:r w:rsidRPr="00FB6055">
        <w:rPr>
          <w:lang w:val="en-US"/>
        </w:rPr>
        <w:t>Vlaskamp</w:t>
      </w:r>
      <w:proofErr w:type="spellEnd"/>
    </w:p>
    <w:p w:rsidR="00527775" w:rsidRPr="00FB6055" w:rsidRDefault="00527775" w:rsidP="00527775">
      <w:pPr>
        <w:rPr>
          <w:lang w:val="en-US"/>
        </w:rPr>
      </w:pPr>
      <w:r w:rsidRPr="001A4414">
        <w:rPr>
          <w:lang w:val="en-US"/>
        </w:rPr>
        <w:t xml:space="preserve"> </w:t>
      </w:r>
    </w:p>
    <w:p w:rsidR="00527775" w:rsidRPr="001E1C60" w:rsidRDefault="00527775" w:rsidP="00527775">
      <w:pPr>
        <w:jc w:val="both"/>
        <w:rPr>
          <w:b/>
          <w:lang w:val="en-US"/>
        </w:rPr>
      </w:pPr>
      <w:r w:rsidRPr="001E1C60">
        <w:rPr>
          <w:b/>
          <w:lang w:val="en-US"/>
        </w:rPr>
        <w:t>Psychometric evaluation of a questionnaire to measure the quality of life of people with profound multiple disabilities (QOL-PMD)</w:t>
      </w:r>
    </w:p>
    <w:p w:rsidR="00527775" w:rsidRPr="00FB6055" w:rsidRDefault="00527775" w:rsidP="0080569D">
      <w:pPr>
        <w:jc w:val="both"/>
        <w:rPr>
          <w:lang w:val="en-US"/>
        </w:rPr>
      </w:pPr>
      <w:r w:rsidRPr="00FB6055">
        <w:rPr>
          <w:lang w:val="en-US"/>
        </w:rPr>
        <w:t>Research article</w:t>
      </w:r>
    </w:p>
    <w:p w:rsidR="00527775" w:rsidRPr="00FB6055" w:rsidRDefault="00527775" w:rsidP="0080569D">
      <w:pPr>
        <w:jc w:val="both"/>
        <w:rPr>
          <w:lang w:val="en-US"/>
        </w:rPr>
      </w:pPr>
      <w:r w:rsidRPr="00FB6055">
        <w:rPr>
          <w:lang w:val="en-US"/>
        </w:rPr>
        <w:t>Research in Developmental Disabilities, Volume 30, Issue 6, November–December 2009, Pages 1326-1336</w:t>
      </w:r>
    </w:p>
    <w:p w:rsidR="00527775" w:rsidRDefault="00527775" w:rsidP="0080569D">
      <w:pPr>
        <w:jc w:val="both"/>
        <w:rPr>
          <w:lang w:val="en-US"/>
        </w:rPr>
      </w:pPr>
      <w:proofErr w:type="spellStart"/>
      <w:r w:rsidRPr="00FB6055">
        <w:rPr>
          <w:lang w:val="en-US"/>
        </w:rPr>
        <w:t>Katja</w:t>
      </w:r>
      <w:proofErr w:type="spellEnd"/>
      <w:r w:rsidRPr="00FB6055">
        <w:rPr>
          <w:lang w:val="en-US"/>
        </w:rPr>
        <w:t xml:space="preserve"> </w:t>
      </w:r>
      <w:proofErr w:type="spellStart"/>
      <w:r w:rsidRPr="00FB6055">
        <w:rPr>
          <w:lang w:val="en-US"/>
        </w:rPr>
        <w:t>Petry</w:t>
      </w:r>
      <w:proofErr w:type="spellEnd"/>
      <w:r w:rsidRPr="00FB6055">
        <w:rPr>
          <w:lang w:val="en-US"/>
        </w:rPr>
        <w:t xml:space="preserve">, Bea </w:t>
      </w:r>
      <w:proofErr w:type="spellStart"/>
      <w:r w:rsidRPr="00FB6055">
        <w:rPr>
          <w:lang w:val="en-US"/>
        </w:rPr>
        <w:t>Maes</w:t>
      </w:r>
      <w:proofErr w:type="spellEnd"/>
      <w:r w:rsidRPr="00FB6055">
        <w:rPr>
          <w:lang w:val="en-US"/>
        </w:rPr>
        <w:t xml:space="preserve">, Carla </w:t>
      </w:r>
      <w:proofErr w:type="spellStart"/>
      <w:r w:rsidRPr="00FB6055">
        <w:rPr>
          <w:lang w:val="en-US"/>
        </w:rPr>
        <w:t>Vlaskamp</w:t>
      </w:r>
      <w:proofErr w:type="spellEnd"/>
    </w:p>
    <w:p w:rsidR="00557109" w:rsidRDefault="00557109" w:rsidP="0080569D">
      <w:pPr>
        <w:jc w:val="both"/>
        <w:rPr>
          <w:lang w:val="en-US"/>
        </w:rPr>
      </w:pPr>
    </w:p>
    <w:p w:rsidR="00557109" w:rsidRDefault="00765C2D" w:rsidP="0080569D">
      <w:pPr>
        <w:jc w:val="both"/>
        <w:rPr>
          <w:lang w:val="en-US"/>
        </w:rPr>
      </w:pPr>
      <w:r w:rsidRPr="00765C2D">
        <w:rPr>
          <w:lang w:val="en-US"/>
        </w:rPr>
        <w:t xml:space="preserve">Raina, P, M O’Donnell, P Rosenbaum, J </w:t>
      </w:r>
      <w:proofErr w:type="spellStart"/>
      <w:r w:rsidRPr="00765C2D">
        <w:rPr>
          <w:lang w:val="en-US"/>
        </w:rPr>
        <w:t>Brehaut</w:t>
      </w:r>
      <w:proofErr w:type="spellEnd"/>
      <w:r w:rsidRPr="00765C2D">
        <w:rPr>
          <w:lang w:val="en-US"/>
        </w:rPr>
        <w:t xml:space="preserve">, SD Walter, D Russell, M Swinton, B Zhu, </w:t>
      </w:r>
      <w:proofErr w:type="gramStart"/>
      <w:r w:rsidRPr="00765C2D">
        <w:rPr>
          <w:lang w:val="en-US"/>
        </w:rPr>
        <w:t>et</w:t>
      </w:r>
      <w:proofErr w:type="gramEnd"/>
      <w:r w:rsidRPr="00765C2D">
        <w:rPr>
          <w:lang w:val="en-US"/>
        </w:rPr>
        <w:t xml:space="preserve"> E Wood. </w:t>
      </w:r>
      <w:proofErr w:type="gramStart"/>
      <w:r w:rsidRPr="00765C2D">
        <w:rPr>
          <w:lang w:val="en-US"/>
        </w:rPr>
        <w:t>« </w:t>
      </w:r>
      <w:r w:rsidRPr="00765C2D">
        <w:rPr>
          <w:b/>
          <w:lang w:val="en-US"/>
        </w:rPr>
        <w:t>The health and well-being of caregivers of children with cerebral palsy</w:t>
      </w:r>
      <w:r w:rsidRPr="00765C2D">
        <w:rPr>
          <w:lang w:val="en-US"/>
        </w:rPr>
        <w:t> ».</w:t>
      </w:r>
      <w:proofErr w:type="gramEnd"/>
      <w:r w:rsidRPr="00765C2D">
        <w:rPr>
          <w:lang w:val="en-US"/>
        </w:rPr>
        <w:t xml:space="preserve"> PEDIATRICS 115, nᵒ 6 (</w:t>
      </w:r>
      <w:proofErr w:type="spellStart"/>
      <w:r w:rsidRPr="00765C2D">
        <w:rPr>
          <w:lang w:val="en-US"/>
        </w:rPr>
        <w:t>juin</w:t>
      </w:r>
      <w:proofErr w:type="spellEnd"/>
      <w:r w:rsidRPr="00765C2D">
        <w:rPr>
          <w:lang w:val="en-US"/>
        </w:rPr>
        <w:t xml:space="preserve"> 2005): E626</w:t>
      </w:r>
      <w:r w:rsidRPr="00765C2D">
        <w:rPr>
          <w:rFonts w:ascii="MS Gothic" w:eastAsia="MS Gothic" w:hAnsi="MS Gothic" w:cs="MS Gothic" w:hint="eastAsia"/>
          <w:lang w:val="en-US"/>
        </w:rPr>
        <w:t>‑</w:t>
      </w:r>
      <w:r w:rsidRPr="00765C2D">
        <w:rPr>
          <w:lang w:val="en-US"/>
        </w:rPr>
        <w:t>36. https://doi.org/10.1542/peds.2004-1689.</w:t>
      </w:r>
    </w:p>
    <w:p w:rsidR="00AB46B3" w:rsidRPr="00AB46B3" w:rsidRDefault="00AB46B3" w:rsidP="00AB46B3">
      <w:pPr>
        <w:ind w:hanging="480"/>
        <w:rPr>
          <w:rFonts w:eastAsia="Times New Roman" w:cs="Times New Roman"/>
          <w:lang w:val="en-US" w:eastAsia="fr-FR"/>
        </w:rPr>
      </w:pPr>
    </w:p>
    <w:p w:rsidR="00AB46B3" w:rsidRPr="00AB46B3" w:rsidRDefault="00AB46B3" w:rsidP="004F5E39">
      <w:pPr>
        <w:jc w:val="both"/>
        <w:rPr>
          <w:rFonts w:eastAsia="Times New Roman" w:cs="Times New Roman"/>
          <w:lang w:val="en-US" w:eastAsia="fr-FR"/>
        </w:rPr>
      </w:pPr>
      <w:r w:rsidRPr="00AB46B3">
        <w:rPr>
          <w:rFonts w:eastAsia="Times New Roman" w:cs="Times New Roman"/>
          <w:lang w:val="en-US" w:eastAsia="fr-FR"/>
        </w:rPr>
        <w:t xml:space="preserve">Chou, </w:t>
      </w:r>
      <w:proofErr w:type="spellStart"/>
      <w:r w:rsidRPr="00AB46B3">
        <w:rPr>
          <w:rFonts w:eastAsia="Times New Roman" w:cs="Times New Roman"/>
          <w:lang w:val="en-US" w:eastAsia="fr-FR"/>
        </w:rPr>
        <w:t>Yueh</w:t>
      </w:r>
      <w:proofErr w:type="spellEnd"/>
      <w:r w:rsidRPr="00AB46B3">
        <w:rPr>
          <w:rFonts w:eastAsia="Times New Roman" w:cs="Times New Roman"/>
          <w:lang w:val="en-US" w:eastAsia="fr-FR"/>
        </w:rPr>
        <w:t xml:space="preserve">-Ching, Chi </w:t>
      </w:r>
      <w:proofErr w:type="spellStart"/>
      <w:r w:rsidRPr="00AB46B3">
        <w:rPr>
          <w:rFonts w:eastAsia="Times New Roman" w:cs="Times New Roman"/>
          <w:lang w:val="en-US" w:eastAsia="fr-FR"/>
        </w:rPr>
        <w:t>Chiao</w:t>
      </w:r>
      <w:proofErr w:type="spellEnd"/>
      <w:r w:rsidRPr="00AB46B3">
        <w:rPr>
          <w:rFonts w:eastAsia="Times New Roman" w:cs="Times New Roman"/>
          <w:lang w:val="en-US" w:eastAsia="fr-FR"/>
        </w:rPr>
        <w:t xml:space="preserve">, </w:t>
      </w:r>
      <w:proofErr w:type="gramStart"/>
      <w:r w:rsidRPr="00AB46B3">
        <w:rPr>
          <w:rFonts w:eastAsia="Times New Roman" w:cs="Times New Roman"/>
          <w:lang w:val="en-US" w:eastAsia="fr-FR"/>
        </w:rPr>
        <w:t>et</w:t>
      </w:r>
      <w:proofErr w:type="gramEnd"/>
      <w:r w:rsidRPr="00AB46B3">
        <w:rPr>
          <w:rFonts w:eastAsia="Times New Roman" w:cs="Times New Roman"/>
          <w:lang w:val="en-US" w:eastAsia="fr-FR"/>
        </w:rPr>
        <w:t xml:space="preserve"> Li-</w:t>
      </w:r>
      <w:proofErr w:type="spellStart"/>
      <w:r w:rsidRPr="00AB46B3">
        <w:rPr>
          <w:rFonts w:eastAsia="Times New Roman" w:cs="Times New Roman"/>
          <w:lang w:val="en-US" w:eastAsia="fr-FR"/>
        </w:rPr>
        <w:t>Yeh</w:t>
      </w:r>
      <w:proofErr w:type="spellEnd"/>
      <w:r w:rsidRPr="00AB46B3">
        <w:rPr>
          <w:rFonts w:eastAsia="Times New Roman" w:cs="Times New Roman"/>
          <w:lang w:val="en-US" w:eastAsia="fr-FR"/>
        </w:rPr>
        <w:t xml:space="preserve"> Fu. </w:t>
      </w:r>
      <w:proofErr w:type="gramStart"/>
      <w:r w:rsidRPr="00AB46B3">
        <w:rPr>
          <w:rFonts w:eastAsia="Times New Roman" w:cs="Times New Roman"/>
          <w:lang w:val="en-US" w:eastAsia="fr-FR"/>
        </w:rPr>
        <w:t>« </w:t>
      </w:r>
      <w:r w:rsidRPr="00AB46B3">
        <w:rPr>
          <w:rFonts w:eastAsia="Times New Roman" w:cs="Times New Roman"/>
          <w:b/>
          <w:lang w:val="en-US" w:eastAsia="fr-FR"/>
        </w:rPr>
        <w:t xml:space="preserve">Health Status, Social Support, and Quality of Life among Family </w:t>
      </w:r>
      <w:proofErr w:type="spellStart"/>
      <w:r w:rsidRPr="00AB46B3">
        <w:rPr>
          <w:rFonts w:eastAsia="Times New Roman" w:cs="Times New Roman"/>
          <w:b/>
          <w:lang w:val="en-US" w:eastAsia="fr-FR"/>
        </w:rPr>
        <w:t>Carers</w:t>
      </w:r>
      <w:proofErr w:type="spellEnd"/>
      <w:r w:rsidRPr="00AB46B3">
        <w:rPr>
          <w:rFonts w:eastAsia="Times New Roman" w:cs="Times New Roman"/>
          <w:b/>
          <w:lang w:val="en-US" w:eastAsia="fr-FR"/>
        </w:rPr>
        <w:t xml:space="preserve"> of Adults with Profound Intellectual and Multiple Disabilities (PIMD) in Taiwan</w:t>
      </w:r>
      <w:r w:rsidRPr="00AB46B3">
        <w:rPr>
          <w:rFonts w:eastAsia="Times New Roman" w:cs="Times New Roman"/>
          <w:lang w:val="en-US" w:eastAsia="fr-FR"/>
        </w:rPr>
        <w:t> ».</w:t>
      </w:r>
      <w:proofErr w:type="gramEnd"/>
      <w:r w:rsidRPr="00AB46B3">
        <w:rPr>
          <w:rFonts w:eastAsia="Times New Roman" w:cs="Times New Roman"/>
          <w:lang w:val="en-US" w:eastAsia="fr-FR"/>
        </w:rPr>
        <w:t xml:space="preserve"> </w:t>
      </w:r>
      <w:r w:rsidRPr="00AB46B3">
        <w:rPr>
          <w:rFonts w:eastAsia="Times New Roman" w:cs="Times New Roman"/>
          <w:i/>
          <w:iCs/>
          <w:lang w:val="en-US" w:eastAsia="fr-FR"/>
        </w:rPr>
        <w:t>JOURNAL OF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&amp; DEVELOPMENTAL DISABILITY</w:t>
      </w:r>
      <w:r w:rsidRPr="00AB46B3">
        <w:rPr>
          <w:rFonts w:eastAsia="Times New Roman" w:cs="Times New Roman"/>
          <w:lang w:val="en-US" w:eastAsia="fr-FR"/>
        </w:rPr>
        <w:t xml:space="preserve"> 36,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1 (mars 2011): 73</w:t>
      </w:r>
      <w:r w:rsidRPr="00AB46B3">
        <w:rPr>
          <w:rFonts w:eastAsia="Times New Roman" w:cs="Times New Roman"/>
          <w:lang w:val="en-US" w:eastAsia="fr-FR"/>
        </w:rPr>
        <w:noBreakHyphen/>
        <w:t xml:space="preserve">79. </w:t>
      </w:r>
      <w:r w:rsidR="00CD39EA">
        <w:fldChar w:fldCharType="begin"/>
      </w:r>
      <w:r w:rsidR="00CD39EA" w:rsidRPr="00CD39EA">
        <w:rPr>
          <w:lang w:val="en-US"/>
        </w:rPr>
        <w:instrText xml:space="preserve"> HYPERLINK "https://doi.org/10.3109/13668250.2010.529803" </w:instrText>
      </w:r>
      <w:r w:rsidR="00CD39EA">
        <w:fldChar w:fldCharType="separate"/>
      </w:r>
      <w:r w:rsidRPr="00AB46B3">
        <w:rPr>
          <w:rStyle w:val="Lienhypertexte"/>
          <w:rFonts w:eastAsia="Times New Roman" w:cs="Times New Roman"/>
          <w:lang w:val="en-US" w:eastAsia="fr-FR"/>
        </w:rPr>
        <w:t>https://doi.org/10.3109/13668250.2010.529803</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4F5E39" w:rsidP="004F5E39">
      <w:pPr>
        <w:tabs>
          <w:tab w:val="left" w:pos="1230"/>
        </w:tabs>
        <w:rPr>
          <w:rFonts w:eastAsia="Times New Roman" w:cs="Times New Roman"/>
          <w:lang w:val="en-US" w:eastAsia="fr-FR"/>
        </w:rPr>
      </w:pPr>
      <w:r>
        <w:rPr>
          <w:rFonts w:eastAsia="Times New Roman" w:cs="Times New Roman"/>
          <w:lang w:val="en-US" w:eastAsia="fr-FR"/>
        </w:rPr>
        <w:tab/>
      </w:r>
      <w:r>
        <w:rPr>
          <w:rFonts w:eastAsia="Times New Roman" w:cs="Times New Roman"/>
          <w:lang w:val="en-US" w:eastAsia="fr-FR"/>
        </w:rPr>
        <w:tab/>
      </w:r>
    </w:p>
    <w:p w:rsidR="00AB46B3" w:rsidRPr="00AB46B3" w:rsidRDefault="00AB46B3" w:rsidP="004F5E39">
      <w:pPr>
        <w:jc w:val="both"/>
        <w:rPr>
          <w:rFonts w:eastAsia="Times New Roman" w:cs="Times New Roman"/>
          <w:lang w:val="en-US" w:eastAsia="fr-FR"/>
        </w:rPr>
      </w:pPr>
      <w:r w:rsidRPr="00AB46B3">
        <w:rPr>
          <w:rFonts w:eastAsia="Times New Roman" w:cs="Times New Roman"/>
          <w:lang w:val="en-US" w:eastAsia="fr-FR"/>
        </w:rPr>
        <w:t xml:space="preserve">Damen, S., S. Kef, M. Worm, M. J. Janssen, </w:t>
      </w:r>
      <w:proofErr w:type="gramStart"/>
      <w:r w:rsidRPr="00AB46B3">
        <w:rPr>
          <w:rFonts w:eastAsia="Times New Roman" w:cs="Times New Roman"/>
          <w:lang w:val="en-US" w:eastAsia="fr-FR"/>
        </w:rPr>
        <w:t>et</w:t>
      </w:r>
      <w:proofErr w:type="gramEnd"/>
      <w:r w:rsidRPr="00AB46B3">
        <w:rPr>
          <w:rFonts w:eastAsia="Times New Roman" w:cs="Times New Roman"/>
          <w:lang w:val="en-US" w:eastAsia="fr-FR"/>
        </w:rPr>
        <w:t xml:space="preserve"> C. </w:t>
      </w:r>
      <w:proofErr w:type="spellStart"/>
      <w:r w:rsidRPr="00AB46B3">
        <w:rPr>
          <w:rFonts w:eastAsia="Times New Roman" w:cs="Times New Roman"/>
          <w:lang w:val="en-US" w:eastAsia="fr-FR"/>
        </w:rPr>
        <w:t>Schuengel</w:t>
      </w:r>
      <w:proofErr w:type="spellEnd"/>
      <w:r w:rsidRPr="00AB46B3">
        <w:rPr>
          <w:rFonts w:eastAsia="Times New Roman" w:cs="Times New Roman"/>
          <w:lang w:val="en-US" w:eastAsia="fr-FR"/>
        </w:rPr>
        <w:t xml:space="preserve">. </w:t>
      </w:r>
      <w:proofErr w:type="gramStart"/>
      <w:r w:rsidRPr="00AB46B3">
        <w:rPr>
          <w:rFonts w:eastAsia="Times New Roman" w:cs="Times New Roman"/>
          <w:lang w:val="en-US" w:eastAsia="fr-FR"/>
        </w:rPr>
        <w:t>« </w:t>
      </w:r>
      <w:r w:rsidRPr="00AB46B3">
        <w:rPr>
          <w:rFonts w:eastAsia="Times New Roman" w:cs="Times New Roman"/>
          <w:b/>
          <w:lang w:val="en-US" w:eastAsia="fr-FR"/>
        </w:rPr>
        <w:t>Effects of Video-Feedback Interaction Training for Professional Caregivers of Children and Adults with Visual and Intellectual Disabilities</w:t>
      </w:r>
      <w:r w:rsidRPr="00AB46B3">
        <w:rPr>
          <w:rFonts w:eastAsia="Times New Roman" w:cs="Times New Roman"/>
          <w:lang w:val="en-US" w:eastAsia="fr-FR"/>
        </w:rPr>
        <w:t> ».</w:t>
      </w:r>
      <w:proofErr w:type="gramEnd"/>
      <w:r w:rsidRPr="00AB46B3">
        <w:rPr>
          <w:rFonts w:eastAsia="Times New Roman" w:cs="Times New Roman"/>
          <w:lang w:val="en-US" w:eastAsia="fr-FR"/>
        </w:rPr>
        <w:t xml:space="preserve"> </w:t>
      </w:r>
      <w:r w:rsidRPr="00AB46B3">
        <w:rPr>
          <w:rFonts w:eastAsia="Times New Roman" w:cs="Times New Roman"/>
          <w:i/>
          <w:iCs/>
          <w:lang w:val="en-US" w:eastAsia="fr-FR"/>
        </w:rPr>
        <w:t>JOURNAL OF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DISABILITY RESEARCH</w:t>
      </w:r>
      <w:r w:rsidRPr="00AB46B3">
        <w:rPr>
          <w:rFonts w:eastAsia="Times New Roman" w:cs="Times New Roman"/>
          <w:lang w:val="en-US" w:eastAsia="fr-FR"/>
        </w:rPr>
        <w:t xml:space="preserve"> 55,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6 (</w:t>
      </w:r>
      <w:proofErr w:type="spellStart"/>
      <w:r w:rsidRPr="00AB46B3">
        <w:rPr>
          <w:rFonts w:eastAsia="Times New Roman" w:cs="Times New Roman"/>
          <w:lang w:val="en-US" w:eastAsia="fr-FR"/>
        </w:rPr>
        <w:t>juin</w:t>
      </w:r>
      <w:proofErr w:type="spellEnd"/>
      <w:r w:rsidRPr="00AB46B3">
        <w:rPr>
          <w:rFonts w:eastAsia="Times New Roman" w:cs="Times New Roman"/>
          <w:lang w:val="en-US" w:eastAsia="fr-FR"/>
        </w:rPr>
        <w:t xml:space="preserve"> 2011): 581</w:t>
      </w:r>
      <w:r w:rsidRPr="00AB46B3">
        <w:rPr>
          <w:rFonts w:eastAsia="Times New Roman" w:cs="Times New Roman"/>
          <w:lang w:val="en-US" w:eastAsia="fr-FR"/>
        </w:rPr>
        <w:noBreakHyphen/>
        <w:t xml:space="preserve">95. </w:t>
      </w:r>
      <w:r w:rsidR="00CD39EA">
        <w:fldChar w:fldCharType="begin"/>
      </w:r>
      <w:r w:rsidR="00CD39EA" w:rsidRPr="00CD39EA">
        <w:rPr>
          <w:lang w:val="en-US"/>
        </w:rPr>
        <w:instrText xml:space="preserve"> HYPERLINK "https://doi.org/10.1111/j.1365-2788.20</w:instrText>
      </w:r>
      <w:r w:rsidR="00CD39EA" w:rsidRPr="00CD39EA">
        <w:rPr>
          <w:lang w:val="en-US"/>
        </w:rPr>
        <w:instrText xml:space="preserve">11.01414.x" </w:instrText>
      </w:r>
      <w:r w:rsidR="00CD39EA">
        <w:fldChar w:fldCharType="separate"/>
      </w:r>
      <w:r w:rsidRPr="00AB46B3">
        <w:rPr>
          <w:rStyle w:val="Lienhypertexte"/>
          <w:rFonts w:eastAsia="Times New Roman" w:cs="Times New Roman"/>
          <w:lang w:val="en-US" w:eastAsia="fr-FR"/>
        </w:rPr>
        <w:t>https://doi.org/10.1111/j.1365-2788.2011.01414.x</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AB46B3" w:rsidP="004F5E39">
      <w:pPr>
        <w:rPr>
          <w:rFonts w:eastAsia="Times New Roman" w:cs="Times New Roman"/>
          <w:lang w:val="en-US" w:eastAsia="fr-FR"/>
        </w:rPr>
      </w:pPr>
    </w:p>
    <w:p w:rsidR="00AB46B3" w:rsidRPr="00AB46B3" w:rsidRDefault="00AB46B3" w:rsidP="004F5E39">
      <w:pPr>
        <w:jc w:val="both"/>
        <w:rPr>
          <w:rFonts w:eastAsia="Times New Roman" w:cs="Times New Roman"/>
          <w:lang w:val="en-US" w:eastAsia="fr-FR"/>
        </w:rPr>
      </w:pPr>
      <w:r w:rsidRPr="00AB46B3">
        <w:rPr>
          <w:rFonts w:eastAsia="Times New Roman" w:cs="Times New Roman"/>
          <w:lang w:eastAsia="fr-FR"/>
        </w:rPr>
        <w:t xml:space="preserve">Forster, S., et T. </w:t>
      </w:r>
      <w:proofErr w:type="spellStart"/>
      <w:r w:rsidRPr="00AB46B3">
        <w:rPr>
          <w:rFonts w:eastAsia="Times New Roman" w:cs="Times New Roman"/>
          <w:lang w:eastAsia="fr-FR"/>
        </w:rPr>
        <w:t>Iacono</w:t>
      </w:r>
      <w:proofErr w:type="spellEnd"/>
      <w:r w:rsidRPr="00AB46B3">
        <w:rPr>
          <w:rFonts w:eastAsia="Times New Roman" w:cs="Times New Roman"/>
          <w:lang w:eastAsia="fr-FR"/>
        </w:rPr>
        <w:t xml:space="preserve">. </w:t>
      </w:r>
      <w:proofErr w:type="gramStart"/>
      <w:r w:rsidRPr="00AB46B3">
        <w:rPr>
          <w:rFonts w:eastAsia="Times New Roman" w:cs="Times New Roman"/>
          <w:lang w:val="en-US" w:eastAsia="fr-FR"/>
        </w:rPr>
        <w:t>« </w:t>
      </w:r>
      <w:r w:rsidRPr="00AB46B3">
        <w:rPr>
          <w:rFonts w:eastAsia="Times New Roman" w:cs="Times New Roman"/>
          <w:b/>
          <w:lang w:val="en-US" w:eastAsia="fr-FR"/>
        </w:rPr>
        <w:t>The Nature of Affect Attunement Used by Disability Support Workers Interacting with Adults with Profound Intellectual and Multiple Disabilities</w:t>
      </w:r>
      <w:r w:rsidRPr="00AB46B3">
        <w:rPr>
          <w:rFonts w:eastAsia="Times New Roman" w:cs="Times New Roman"/>
          <w:lang w:val="en-US" w:eastAsia="fr-FR"/>
        </w:rPr>
        <w:t> ».</w:t>
      </w:r>
      <w:proofErr w:type="gramEnd"/>
      <w:r w:rsidRPr="00AB46B3">
        <w:rPr>
          <w:rFonts w:eastAsia="Times New Roman" w:cs="Times New Roman"/>
          <w:lang w:val="en-US" w:eastAsia="fr-FR"/>
        </w:rPr>
        <w:t xml:space="preserve"> </w:t>
      </w:r>
      <w:r w:rsidRPr="00AB46B3">
        <w:rPr>
          <w:rFonts w:eastAsia="Times New Roman" w:cs="Times New Roman"/>
          <w:i/>
          <w:iCs/>
          <w:lang w:val="en-US" w:eastAsia="fr-FR"/>
        </w:rPr>
        <w:t>JOURNAL OF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DISABILITY RESEARCH</w:t>
      </w:r>
      <w:r w:rsidRPr="00AB46B3">
        <w:rPr>
          <w:rFonts w:eastAsia="Times New Roman" w:cs="Times New Roman"/>
          <w:lang w:val="en-US" w:eastAsia="fr-FR"/>
        </w:rPr>
        <w:t xml:space="preserve"> 58,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12 (</w:t>
      </w:r>
      <w:proofErr w:type="spellStart"/>
      <w:r w:rsidRPr="00AB46B3">
        <w:rPr>
          <w:rFonts w:eastAsia="Times New Roman" w:cs="Times New Roman"/>
          <w:lang w:val="en-US" w:eastAsia="fr-FR"/>
        </w:rPr>
        <w:t>décembre</w:t>
      </w:r>
      <w:proofErr w:type="spellEnd"/>
      <w:r w:rsidRPr="00AB46B3">
        <w:rPr>
          <w:rFonts w:eastAsia="Times New Roman" w:cs="Times New Roman"/>
          <w:lang w:val="en-US" w:eastAsia="fr-FR"/>
        </w:rPr>
        <w:t xml:space="preserve"> 2014): 1105</w:t>
      </w:r>
      <w:r w:rsidRPr="00AB46B3">
        <w:rPr>
          <w:rFonts w:eastAsia="Times New Roman" w:cs="Times New Roman"/>
          <w:lang w:val="en-US" w:eastAsia="fr-FR"/>
        </w:rPr>
        <w:noBreakHyphen/>
        <w:t xml:space="preserve">20. </w:t>
      </w:r>
      <w:r w:rsidR="00CD39EA">
        <w:fldChar w:fldCharType="begin"/>
      </w:r>
      <w:r w:rsidR="00CD39EA" w:rsidRPr="00CD39EA">
        <w:rPr>
          <w:lang w:val="en-US"/>
        </w:rPr>
        <w:instrText xml:space="preserve"> HYPERLINK "https://doi.org/10.1111/jir.12103" </w:instrText>
      </w:r>
      <w:r w:rsidR="00CD39EA">
        <w:fldChar w:fldCharType="separate"/>
      </w:r>
      <w:r w:rsidRPr="00AB46B3">
        <w:rPr>
          <w:rStyle w:val="Lienhypertexte"/>
          <w:rFonts w:eastAsia="Times New Roman" w:cs="Times New Roman"/>
          <w:lang w:val="en-US" w:eastAsia="fr-FR"/>
        </w:rPr>
        <w:t>https://doi.org/10.1111/jir.12103</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AB46B3" w:rsidP="004F5E39">
      <w:pPr>
        <w:jc w:val="both"/>
        <w:rPr>
          <w:rFonts w:eastAsia="Times New Roman" w:cs="Times New Roman"/>
          <w:lang w:val="en-US" w:eastAsia="fr-FR"/>
        </w:rPr>
      </w:pPr>
    </w:p>
    <w:p w:rsidR="00AB46B3" w:rsidRPr="0075379E" w:rsidRDefault="00AB46B3" w:rsidP="004F5E39">
      <w:pPr>
        <w:jc w:val="both"/>
        <w:rPr>
          <w:rFonts w:eastAsia="Times New Roman" w:cs="Times New Roman"/>
          <w:lang w:val="en-US" w:eastAsia="fr-FR"/>
        </w:rPr>
      </w:pPr>
      <w:proofErr w:type="spellStart"/>
      <w:r w:rsidRPr="00AB46B3">
        <w:rPr>
          <w:rFonts w:eastAsia="Times New Roman" w:cs="Times New Roman"/>
          <w:lang w:val="en-US" w:eastAsia="fr-FR"/>
        </w:rPr>
        <w:t>Hiemstra</w:t>
      </w:r>
      <w:proofErr w:type="spellEnd"/>
      <w:r w:rsidRPr="00AB46B3">
        <w:rPr>
          <w:rFonts w:eastAsia="Times New Roman" w:cs="Times New Roman"/>
          <w:lang w:val="en-US" w:eastAsia="fr-FR"/>
        </w:rPr>
        <w:t xml:space="preserve">, S. J., C. </w:t>
      </w:r>
      <w:proofErr w:type="spellStart"/>
      <w:r w:rsidRPr="00AB46B3">
        <w:rPr>
          <w:rFonts w:eastAsia="Times New Roman" w:cs="Times New Roman"/>
          <w:lang w:val="en-US" w:eastAsia="fr-FR"/>
        </w:rPr>
        <w:t>Vlaskamp</w:t>
      </w:r>
      <w:proofErr w:type="spellEnd"/>
      <w:r w:rsidRPr="00AB46B3">
        <w:rPr>
          <w:rFonts w:eastAsia="Times New Roman" w:cs="Times New Roman"/>
          <w:lang w:val="en-US" w:eastAsia="fr-FR"/>
        </w:rPr>
        <w:t xml:space="preserve">, </w:t>
      </w:r>
      <w:proofErr w:type="gramStart"/>
      <w:r w:rsidRPr="00AB46B3">
        <w:rPr>
          <w:rFonts w:eastAsia="Times New Roman" w:cs="Times New Roman"/>
          <w:lang w:val="en-US" w:eastAsia="fr-FR"/>
        </w:rPr>
        <w:t>et</w:t>
      </w:r>
      <w:proofErr w:type="gramEnd"/>
      <w:r w:rsidRPr="00AB46B3">
        <w:rPr>
          <w:rFonts w:eastAsia="Times New Roman" w:cs="Times New Roman"/>
          <w:lang w:val="en-US" w:eastAsia="fr-FR"/>
        </w:rPr>
        <w:t xml:space="preserve"> L. A. </w:t>
      </w:r>
      <w:proofErr w:type="spellStart"/>
      <w:r w:rsidRPr="00AB46B3">
        <w:rPr>
          <w:rFonts w:eastAsia="Times New Roman" w:cs="Times New Roman"/>
          <w:lang w:val="en-US" w:eastAsia="fr-FR"/>
        </w:rPr>
        <w:t>Wiersma</w:t>
      </w:r>
      <w:proofErr w:type="spellEnd"/>
      <w:r w:rsidRPr="00AB46B3">
        <w:rPr>
          <w:rFonts w:eastAsia="Times New Roman" w:cs="Times New Roman"/>
          <w:lang w:val="en-US" w:eastAsia="fr-FR"/>
        </w:rPr>
        <w:t xml:space="preserve">. </w:t>
      </w:r>
      <w:proofErr w:type="gramStart"/>
      <w:r w:rsidRPr="00AB46B3">
        <w:rPr>
          <w:rFonts w:eastAsia="Times New Roman" w:cs="Times New Roman"/>
          <w:lang w:val="en-US" w:eastAsia="fr-FR"/>
        </w:rPr>
        <w:t>« </w:t>
      </w:r>
      <w:r w:rsidRPr="00AB46B3">
        <w:rPr>
          <w:rFonts w:eastAsia="Times New Roman" w:cs="Times New Roman"/>
          <w:b/>
          <w:lang w:val="en-US" w:eastAsia="fr-FR"/>
        </w:rPr>
        <w:t>Individual Focus in an Activity Centre: An Observational Study among Persons with Profound and Multiple Disabilities</w:t>
      </w:r>
      <w:r w:rsidRPr="00AB46B3">
        <w:rPr>
          <w:rFonts w:eastAsia="Times New Roman" w:cs="Times New Roman"/>
          <w:lang w:val="en-US" w:eastAsia="fr-FR"/>
        </w:rPr>
        <w:t> ».</w:t>
      </w:r>
      <w:proofErr w:type="gramEnd"/>
      <w:r w:rsidRPr="00AB46B3">
        <w:rPr>
          <w:rFonts w:eastAsia="Times New Roman" w:cs="Times New Roman"/>
          <w:lang w:val="en-US" w:eastAsia="fr-FR"/>
        </w:rPr>
        <w:t xml:space="preserve"> </w:t>
      </w:r>
      <w:r w:rsidRPr="0075379E">
        <w:rPr>
          <w:rFonts w:eastAsia="Times New Roman" w:cs="Times New Roman"/>
          <w:i/>
          <w:iCs/>
          <w:lang w:val="en-US" w:eastAsia="fr-FR"/>
        </w:rPr>
        <w:t>EDUCATION AND TRAINING IN DEVELOPMENTAL DISABILITIES</w:t>
      </w:r>
      <w:r w:rsidRPr="0075379E">
        <w:rPr>
          <w:rFonts w:eastAsia="Times New Roman" w:cs="Times New Roman"/>
          <w:lang w:val="en-US" w:eastAsia="fr-FR"/>
        </w:rPr>
        <w:t xml:space="preserve"> 42, n</w:t>
      </w:r>
      <w:r w:rsidRPr="0075379E">
        <w:rPr>
          <w:rFonts w:eastAsia="Times New Roman" w:cs="Times New Roman"/>
          <w:vertAlign w:val="superscript"/>
          <w:lang w:val="en-US" w:eastAsia="fr-FR"/>
        </w:rPr>
        <w:t>o</w:t>
      </w:r>
      <w:r w:rsidRPr="0075379E">
        <w:rPr>
          <w:rFonts w:eastAsia="Times New Roman" w:cs="Times New Roman"/>
          <w:lang w:val="en-US" w:eastAsia="fr-FR"/>
        </w:rPr>
        <w:t xml:space="preserve"> 1 (mars 2007): 14</w:t>
      </w:r>
      <w:r w:rsidRPr="0075379E">
        <w:rPr>
          <w:rFonts w:eastAsia="Times New Roman" w:cs="Times New Roman"/>
          <w:lang w:val="en-US" w:eastAsia="fr-FR"/>
        </w:rPr>
        <w:noBreakHyphen/>
        <w:t>23.</w:t>
      </w:r>
    </w:p>
    <w:p w:rsidR="00AB46B3" w:rsidRPr="0075379E" w:rsidRDefault="00AB46B3" w:rsidP="004F5E39">
      <w:pPr>
        <w:jc w:val="both"/>
        <w:rPr>
          <w:rFonts w:eastAsia="Times New Roman" w:cs="Times New Roman"/>
          <w:lang w:val="en-US" w:eastAsia="fr-FR"/>
        </w:rPr>
      </w:pPr>
    </w:p>
    <w:p w:rsidR="004F5E39" w:rsidRDefault="00AB46B3" w:rsidP="004F5E39">
      <w:pPr>
        <w:jc w:val="both"/>
        <w:rPr>
          <w:rFonts w:eastAsia="Times New Roman" w:cs="Times New Roman"/>
          <w:lang w:val="en-US" w:eastAsia="fr-FR"/>
        </w:rPr>
      </w:pPr>
      <w:proofErr w:type="spellStart"/>
      <w:r w:rsidRPr="0075379E">
        <w:rPr>
          <w:rFonts w:eastAsia="Times New Roman" w:cs="Times New Roman"/>
          <w:lang w:val="en-US" w:eastAsia="fr-FR"/>
        </w:rPr>
        <w:t>Hostyn</w:t>
      </w:r>
      <w:proofErr w:type="spellEnd"/>
      <w:r w:rsidRPr="0075379E">
        <w:rPr>
          <w:rFonts w:eastAsia="Times New Roman" w:cs="Times New Roman"/>
          <w:lang w:val="en-US" w:eastAsia="fr-FR"/>
        </w:rPr>
        <w:t xml:space="preserve">, </w:t>
      </w:r>
      <w:proofErr w:type="spellStart"/>
      <w:r w:rsidRPr="0075379E">
        <w:rPr>
          <w:rFonts w:eastAsia="Times New Roman" w:cs="Times New Roman"/>
          <w:lang w:val="en-US" w:eastAsia="fr-FR"/>
        </w:rPr>
        <w:t>Ine</w:t>
      </w:r>
      <w:proofErr w:type="spellEnd"/>
      <w:r w:rsidRPr="0075379E">
        <w:rPr>
          <w:rFonts w:eastAsia="Times New Roman" w:cs="Times New Roman"/>
          <w:lang w:val="en-US" w:eastAsia="fr-FR"/>
        </w:rPr>
        <w:t xml:space="preserve">, et Bea </w:t>
      </w:r>
      <w:proofErr w:type="spellStart"/>
      <w:r w:rsidRPr="0075379E">
        <w:rPr>
          <w:rFonts w:eastAsia="Times New Roman" w:cs="Times New Roman"/>
          <w:lang w:val="en-US" w:eastAsia="fr-FR"/>
        </w:rPr>
        <w:t>Maes</w:t>
      </w:r>
      <w:proofErr w:type="spellEnd"/>
      <w:r w:rsidRPr="0075379E">
        <w:rPr>
          <w:rFonts w:eastAsia="Times New Roman" w:cs="Times New Roman"/>
          <w:lang w:val="en-US" w:eastAsia="fr-FR"/>
        </w:rPr>
        <w:t xml:space="preserve">. </w:t>
      </w:r>
      <w:r w:rsidRPr="00AB46B3">
        <w:rPr>
          <w:rFonts w:eastAsia="Times New Roman" w:cs="Times New Roman"/>
          <w:b/>
          <w:lang w:val="en-US" w:eastAsia="fr-FR"/>
        </w:rPr>
        <w:t>« Interaction between Persons with Profound Intellectual and Multiple Disabilities and Their Partners: A Literature Review</w:t>
      </w:r>
      <w:r w:rsidRPr="00AB46B3">
        <w:rPr>
          <w:rFonts w:eastAsia="Times New Roman" w:cs="Times New Roman"/>
          <w:lang w:val="en-US" w:eastAsia="fr-FR"/>
        </w:rPr>
        <w:t xml:space="preserve"> ». </w:t>
      </w:r>
      <w:r w:rsidRPr="00AB46B3">
        <w:rPr>
          <w:rFonts w:eastAsia="Times New Roman" w:cs="Times New Roman"/>
          <w:i/>
          <w:iCs/>
          <w:lang w:val="en-US" w:eastAsia="fr-FR"/>
        </w:rPr>
        <w:t>JOURNAL OF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&amp; DEVELOPMENTAL DISABILITY</w:t>
      </w:r>
      <w:r w:rsidRPr="00AB46B3">
        <w:rPr>
          <w:rFonts w:eastAsia="Times New Roman" w:cs="Times New Roman"/>
          <w:lang w:val="en-US" w:eastAsia="fr-FR"/>
        </w:rPr>
        <w:t xml:space="preserve"> 34,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4 (</w:t>
      </w:r>
      <w:proofErr w:type="spellStart"/>
      <w:r w:rsidRPr="00AB46B3">
        <w:rPr>
          <w:rFonts w:eastAsia="Times New Roman" w:cs="Times New Roman"/>
          <w:lang w:val="en-US" w:eastAsia="fr-FR"/>
        </w:rPr>
        <w:t>décembre</w:t>
      </w:r>
      <w:proofErr w:type="spellEnd"/>
      <w:r w:rsidRPr="00AB46B3">
        <w:rPr>
          <w:rFonts w:eastAsia="Times New Roman" w:cs="Times New Roman"/>
          <w:lang w:val="en-US" w:eastAsia="fr-FR"/>
        </w:rPr>
        <w:t xml:space="preserve"> 2009): 296</w:t>
      </w:r>
      <w:r w:rsidRPr="00AB46B3">
        <w:rPr>
          <w:rFonts w:eastAsia="Times New Roman" w:cs="Times New Roman"/>
          <w:lang w:val="en-US" w:eastAsia="fr-FR"/>
        </w:rPr>
        <w:noBreakHyphen/>
        <w:t xml:space="preserve">312. </w:t>
      </w:r>
    </w:p>
    <w:p w:rsidR="00AB46B3" w:rsidRPr="00CD39EA" w:rsidRDefault="00CD39EA" w:rsidP="004F5E39">
      <w:pPr>
        <w:jc w:val="both"/>
        <w:rPr>
          <w:rFonts w:eastAsia="Times New Roman" w:cs="Times New Roman"/>
          <w:lang w:val="en-US" w:eastAsia="fr-FR"/>
        </w:rPr>
      </w:pPr>
      <w:r>
        <w:fldChar w:fldCharType="begin"/>
      </w:r>
      <w:r w:rsidRPr="00CD39EA">
        <w:rPr>
          <w:lang w:val="en-US"/>
        </w:rPr>
        <w:instrText xml:space="preserve"> HYPERLINK "https://doi.org/10.3109/13668250903285648" </w:instrText>
      </w:r>
      <w:r>
        <w:fldChar w:fldCharType="separate"/>
      </w:r>
      <w:r w:rsidR="00AB46B3" w:rsidRPr="00CD39EA">
        <w:rPr>
          <w:rStyle w:val="Lienhypertexte"/>
          <w:rFonts w:eastAsia="Times New Roman" w:cs="Times New Roman"/>
          <w:lang w:val="en-US" w:eastAsia="fr-FR"/>
        </w:rPr>
        <w:t>https://doi.org/10.3109/13668250903285648</w:t>
      </w:r>
      <w:r>
        <w:rPr>
          <w:rStyle w:val="Lienhypertexte"/>
          <w:rFonts w:eastAsia="Times New Roman" w:cs="Times New Roman"/>
          <w:lang w:eastAsia="fr-FR"/>
        </w:rPr>
        <w:fldChar w:fldCharType="end"/>
      </w:r>
      <w:r w:rsidR="00AB46B3" w:rsidRPr="00CD39EA">
        <w:rPr>
          <w:rFonts w:eastAsia="Times New Roman" w:cs="Times New Roman"/>
          <w:lang w:val="en-US" w:eastAsia="fr-FR"/>
        </w:rPr>
        <w:t>.</w:t>
      </w:r>
    </w:p>
    <w:p w:rsidR="00AB46B3" w:rsidRPr="00CD39EA" w:rsidRDefault="00AB46B3" w:rsidP="004F5E39">
      <w:pPr>
        <w:jc w:val="both"/>
        <w:rPr>
          <w:rFonts w:eastAsia="Times New Roman" w:cs="Times New Roman"/>
          <w:lang w:val="en-US" w:eastAsia="fr-FR"/>
        </w:rPr>
      </w:pPr>
    </w:p>
    <w:p w:rsidR="00AB46B3" w:rsidRPr="0075379E" w:rsidRDefault="00AB46B3" w:rsidP="004F5E39">
      <w:pPr>
        <w:jc w:val="both"/>
        <w:rPr>
          <w:rFonts w:eastAsia="Times New Roman" w:cs="Times New Roman"/>
          <w:lang w:eastAsia="fr-FR"/>
        </w:rPr>
      </w:pPr>
      <w:proofErr w:type="spellStart"/>
      <w:r w:rsidRPr="00AB46B3">
        <w:rPr>
          <w:rFonts w:eastAsia="Times New Roman" w:cs="Times New Roman"/>
          <w:lang w:eastAsia="fr-FR"/>
        </w:rPr>
        <w:t>Kamstra</w:t>
      </w:r>
      <w:proofErr w:type="spellEnd"/>
      <w:r w:rsidRPr="00AB46B3">
        <w:rPr>
          <w:rFonts w:eastAsia="Times New Roman" w:cs="Times New Roman"/>
          <w:lang w:eastAsia="fr-FR"/>
        </w:rPr>
        <w:t xml:space="preserve">, A., A. A. J. van der Putten, et C. </w:t>
      </w:r>
      <w:proofErr w:type="spellStart"/>
      <w:r w:rsidRPr="00AB46B3">
        <w:rPr>
          <w:rFonts w:eastAsia="Times New Roman" w:cs="Times New Roman"/>
          <w:lang w:eastAsia="fr-FR"/>
        </w:rPr>
        <w:t>Vlaskamp</w:t>
      </w:r>
      <w:proofErr w:type="spellEnd"/>
      <w:r w:rsidRPr="00AB46B3">
        <w:rPr>
          <w:rFonts w:eastAsia="Times New Roman" w:cs="Times New Roman"/>
          <w:lang w:eastAsia="fr-FR"/>
        </w:rPr>
        <w:t xml:space="preserve">. </w:t>
      </w:r>
      <w:proofErr w:type="gramStart"/>
      <w:r w:rsidRPr="00AB46B3">
        <w:rPr>
          <w:rFonts w:eastAsia="Times New Roman" w:cs="Times New Roman"/>
          <w:lang w:val="en-US" w:eastAsia="fr-FR"/>
        </w:rPr>
        <w:t>« </w:t>
      </w:r>
      <w:r w:rsidRPr="00AB46B3">
        <w:rPr>
          <w:rFonts w:eastAsia="Times New Roman" w:cs="Times New Roman"/>
          <w:b/>
          <w:lang w:val="en-US" w:eastAsia="fr-FR"/>
        </w:rPr>
        <w:t>The Structure of Informal Social Networks of Persons with Profound Intellectual and Multiple Disabilities</w:t>
      </w:r>
      <w:r w:rsidRPr="00AB46B3">
        <w:rPr>
          <w:rFonts w:eastAsia="Times New Roman" w:cs="Times New Roman"/>
          <w:lang w:val="en-US" w:eastAsia="fr-FR"/>
        </w:rPr>
        <w:t> ».</w:t>
      </w:r>
      <w:proofErr w:type="gramEnd"/>
      <w:r w:rsidRPr="00AB46B3">
        <w:rPr>
          <w:rFonts w:eastAsia="Times New Roman" w:cs="Times New Roman"/>
          <w:lang w:val="en-US" w:eastAsia="fr-FR"/>
        </w:rPr>
        <w:t xml:space="preserve"> </w:t>
      </w:r>
      <w:r w:rsidRPr="00AB46B3">
        <w:rPr>
          <w:rFonts w:eastAsia="Times New Roman" w:cs="Times New Roman"/>
          <w:i/>
          <w:iCs/>
          <w:lang w:val="en-US" w:eastAsia="fr-FR"/>
        </w:rPr>
        <w:t>JOURNAL OF APPLIED RESEARCH IN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DISABILITIES</w:t>
      </w:r>
      <w:r w:rsidRPr="00AB46B3">
        <w:rPr>
          <w:rFonts w:eastAsia="Times New Roman" w:cs="Times New Roman"/>
          <w:lang w:val="en-US" w:eastAsia="fr-FR"/>
        </w:rPr>
        <w:t xml:space="preserve"> 28,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3 (</w:t>
      </w:r>
      <w:proofErr w:type="spellStart"/>
      <w:r w:rsidRPr="00AB46B3">
        <w:rPr>
          <w:rFonts w:eastAsia="Times New Roman" w:cs="Times New Roman"/>
          <w:lang w:val="en-US" w:eastAsia="fr-FR"/>
        </w:rPr>
        <w:t>mai</w:t>
      </w:r>
      <w:proofErr w:type="spellEnd"/>
      <w:r w:rsidRPr="00AB46B3">
        <w:rPr>
          <w:rFonts w:eastAsia="Times New Roman" w:cs="Times New Roman"/>
          <w:lang w:val="en-US" w:eastAsia="fr-FR"/>
        </w:rPr>
        <w:t xml:space="preserve"> 2015): 249</w:t>
      </w:r>
      <w:r w:rsidRPr="00AB46B3">
        <w:rPr>
          <w:rFonts w:eastAsia="Times New Roman" w:cs="Times New Roman"/>
          <w:lang w:val="en-US" w:eastAsia="fr-FR"/>
        </w:rPr>
        <w:noBreakHyphen/>
        <w:t xml:space="preserve">56. </w:t>
      </w:r>
      <w:r w:rsidR="00CD39EA">
        <w:fldChar w:fldCharType="begin"/>
      </w:r>
      <w:r w:rsidR="00CD39EA" w:rsidRPr="00CD39EA">
        <w:rPr>
          <w:lang w:val="en-US"/>
        </w:rPr>
        <w:instrText xml:space="preserve"> HYPERLINK "</w:instrText>
      </w:r>
      <w:r w:rsidR="00CD39EA" w:rsidRPr="00CD39EA">
        <w:rPr>
          <w:lang w:val="en-US"/>
        </w:rPr>
        <w:instrText xml:space="preserve">https://doi.org/10.1111/jar.12134" </w:instrText>
      </w:r>
      <w:r w:rsidR="00CD39EA">
        <w:fldChar w:fldCharType="separate"/>
      </w:r>
      <w:r w:rsidRPr="0075379E">
        <w:rPr>
          <w:rStyle w:val="Lienhypertexte"/>
          <w:rFonts w:eastAsia="Times New Roman" w:cs="Times New Roman"/>
          <w:lang w:eastAsia="fr-FR"/>
        </w:rPr>
        <w:t>https://doi.org/10.1111/jar.12134</w:t>
      </w:r>
      <w:r w:rsidR="00CD39EA">
        <w:rPr>
          <w:rStyle w:val="Lienhypertexte"/>
          <w:rFonts w:eastAsia="Times New Roman" w:cs="Times New Roman"/>
          <w:lang w:eastAsia="fr-FR"/>
        </w:rPr>
        <w:fldChar w:fldCharType="end"/>
      </w:r>
      <w:r w:rsidRPr="0075379E">
        <w:rPr>
          <w:rFonts w:eastAsia="Times New Roman" w:cs="Times New Roman"/>
          <w:lang w:eastAsia="fr-FR"/>
        </w:rPr>
        <w:t>.</w:t>
      </w:r>
    </w:p>
    <w:p w:rsidR="00AB46B3" w:rsidRPr="0075379E" w:rsidRDefault="00AB46B3" w:rsidP="004F5E39">
      <w:pPr>
        <w:jc w:val="both"/>
        <w:rPr>
          <w:rFonts w:eastAsia="Times New Roman" w:cs="Times New Roman"/>
          <w:lang w:eastAsia="fr-FR"/>
        </w:rPr>
      </w:pPr>
    </w:p>
    <w:p w:rsidR="00AB46B3" w:rsidRPr="00AB46B3" w:rsidRDefault="00AB46B3" w:rsidP="004F5E39">
      <w:pPr>
        <w:jc w:val="both"/>
        <w:rPr>
          <w:rFonts w:eastAsia="Times New Roman" w:cs="Times New Roman"/>
          <w:lang w:val="en-US" w:eastAsia="fr-FR"/>
        </w:rPr>
      </w:pPr>
      <w:proofErr w:type="spellStart"/>
      <w:r w:rsidRPr="00AB46B3">
        <w:rPr>
          <w:rFonts w:eastAsia="Times New Roman" w:cs="Times New Roman"/>
          <w:lang w:eastAsia="fr-FR"/>
        </w:rPr>
        <w:t>Kamstra</w:t>
      </w:r>
      <w:proofErr w:type="spellEnd"/>
      <w:r w:rsidRPr="00AB46B3">
        <w:rPr>
          <w:rFonts w:eastAsia="Times New Roman" w:cs="Times New Roman"/>
          <w:lang w:eastAsia="fr-FR"/>
        </w:rPr>
        <w:t xml:space="preserve">, </w:t>
      </w:r>
      <w:proofErr w:type="spellStart"/>
      <w:r w:rsidRPr="00AB46B3">
        <w:rPr>
          <w:rFonts w:eastAsia="Times New Roman" w:cs="Times New Roman"/>
          <w:lang w:eastAsia="fr-FR"/>
        </w:rPr>
        <w:t>Aafke</w:t>
      </w:r>
      <w:proofErr w:type="spellEnd"/>
      <w:r w:rsidRPr="00AB46B3">
        <w:rPr>
          <w:rFonts w:eastAsia="Times New Roman" w:cs="Times New Roman"/>
          <w:lang w:eastAsia="fr-FR"/>
        </w:rPr>
        <w:t xml:space="preserve">, Annette A. J. van der Putten, et Carla </w:t>
      </w:r>
      <w:proofErr w:type="spellStart"/>
      <w:r w:rsidRPr="00AB46B3">
        <w:rPr>
          <w:rFonts w:eastAsia="Times New Roman" w:cs="Times New Roman"/>
          <w:lang w:eastAsia="fr-FR"/>
        </w:rPr>
        <w:t>Vlaskamp</w:t>
      </w:r>
      <w:proofErr w:type="spellEnd"/>
      <w:r w:rsidRPr="00AB46B3">
        <w:rPr>
          <w:rFonts w:eastAsia="Times New Roman" w:cs="Times New Roman"/>
          <w:lang w:eastAsia="fr-FR"/>
        </w:rPr>
        <w:t xml:space="preserve">. </w:t>
      </w:r>
      <w:r w:rsidRPr="00AB46B3">
        <w:rPr>
          <w:rFonts w:eastAsia="Times New Roman" w:cs="Times New Roman"/>
          <w:b/>
          <w:lang w:val="en-US" w:eastAsia="fr-FR"/>
        </w:rPr>
        <w:t xml:space="preserve">« Efforts to Increase Social Contact in Persons with Profound Intellectual and Multiple Disabilities: </w:t>
      </w:r>
      <w:proofErr w:type="spellStart"/>
      <w:r w:rsidRPr="00AB46B3">
        <w:rPr>
          <w:rFonts w:eastAsia="Times New Roman" w:cs="Times New Roman"/>
          <w:b/>
          <w:lang w:val="en-US" w:eastAsia="fr-FR"/>
        </w:rPr>
        <w:t>Analysing</w:t>
      </w:r>
      <w:proofErr w:type="spellEnd"/>
      <w:r w:rsidRPr="00AB46B3">
        <w:rPr>
          <w:rFonts w:eastAsia="Times New Roman" w:cs="Times New Roman"/>
          <w:b/>
          <w:lang w:val="en-US" w:eastAsia="fr-FR"/>
        </w:rPr>
        <w:t xml:space="preserve"> Individual Support Plans in the Netherlands</w:t>
      </w:r>
      <w:r w:rsidRPr="00AB46B3">
        <w:rPr>
          <w:rFonts w:eastAsia="Times New Roman" w:cs="Times New Roman"/>
          <w:lang w:val="en-US" w:eastAsia="fr-FR"/>
        </w:rPr>
        <w:t xml:space="preserve"> ». </w:t>
      </w:r>
      <w:r w:rsidRPr="00AB46B3">
        <w:rPr>
          <w:rFonts w:eastAsia="Times New Roman" w:cs="Times New Roman"/>
          <w:i/>
          <w:iCs/>
          <w:lang w:val="en-US" w:eastAsia="fr-FR"/>
        </w:rPr>
        <w:t>JOURNAL OF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DISABILITIES</w:t>
      </w:r>
      <w:r w:rsidRPr="00AB46B3">
        <w:rPr>
          <w:rFonts w:eastAsia="Times New Roman" w:cs="Times New Roman"/>
          <w:lang w:val="en-US" w:eastAsia="fr-FR"/>
        </w:rPr>
        <w:t xml:space="preserve"> 21,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2 (</w:t>
      </w:r>
      <w:proofErr w:type="spellStart"/>
      <w:r w:rsidRPr="00AB46B3">
        <w:rPr>
          <w:rFonts w:eastAsia="Times New Roman" w:cs="Times New Roman"/>
          <w:lang w:val="en-US" w:eastAsia="fr-FR"/>
        </w:rPr>
        <w:t>juin</w:t>
      </w:r>
      <w:proofErr w:type="spellEnd"/>
      <w:r w:rsidRPr="00AB46B3">
        <w:rPr>
          <w:rFonts w:eastAsia="Times New Roman" w:cs="Times New Roman"/>
          <w:lang w:val="en-US" w:eastAsia="fr-FR"/>
        </w:rPr>
        <w:t xml:space="preserve"> 2017): 158</w:t>
      </w:r>
      <w:r w:rsidRPr="00AB46B3">
        <w:rPr>
          <w:rFonts w:eastAsia="Times New Roman" w:cs="Times New Roman"/>
          <w:lang w:val="en-US" w:eastAsia="fr-FR"/>
        </w:rPr>
        <w:noBreakHyphen/>
        <w:t xml:space="preserve">74. </w:t>
      </w:r>
      <w:r w:rsidR="00CD39EA">
        <w:fldChar w:fldCharType="begin"/>
      </w:r>
      <w:r w:rsidR="00CD39EA" w:rsidRPr="00CD39EA">
        <w:rPr>
          <w:lang w:val="en-US"/>
        </w:rPr>
        <w:instrText xml:space="preserve"> HYPERLINK "https://doi.org/10.1177/1744629516653037" </w:instrText>
      </w:r>
      <w:r w:rsidR="00CD39EA">
        <w:fldChar w:fldCharType="separate"/>
      </w:r>
      <w:r w:rsidRPr="00AB46B3">
        <w:rPr>
          <w:rStyle w:val="Lienhypertexte"/>
          <w:rFonts w:eastAsia="Times New Roman" w:cs="Times New Roman"/>
          <w:lang w:val="en-US" w:eastAsia="fr-FR"/>
        </w:rPr>
        <w:t>https://doi.org/10.1177/1744629516653037</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AB46B3" w:rsidP="004F5E39">
      <w:pPr>
        <w:jc w:val="both"/>
        <w:rPr>
          <w:rFonts w:eastAsia="Times New Roman" w:cs="Times New Roman"/>
          <w:lang w:val="en-US" w:eastAsia="fr-FR"/>
        </w:rPr>
      </w:pPr>
    </w:p>
    <w:p w:rsidR="00AB46B3" w:rsidRPr="00AB46B3" w:rsidRDefault="00AB46B3" w:rsidP="004F5E39">
      <w:pPr>
        <w:jc w:val="both"/>
        <w:rPr>
          <w:rFonts w:eastAsia="Times New Roman" w:cs="Times New Roman"/>
          <w:lang w:val="en-US" w:eastAsia="fr-FR"/>
        </w:rPr>
      </w:pPr>
      <w:proofErr w:type="spellStart"/>
      <w:r w:rsidRPr="00AB46B3">
        <w:rPr>
          <w:rFonts w:eastAsia="Times New Roman" w:cs="Times New Roman"/>
          <w:lang w:val="en-US" w:eastAsia="fr-FR"/>
        </w:rPr>
        <w:t>Lancioni</w:t>
      </w:r>
      <w:proofErr w:type="spellEnd"/>
      <w:r w:rsidRPr="00AB46B3">
        <w:rPr>
          <w:rFonts w:eastAsia="Times New Roman" w:cs="Times New Roman"/>
          <w:lang w:val="en-US" w:eastAsia="fr-FR"/>
        </w:rPr>
        <w:t xml:space="preserve">, GE, NN Singh, MF O’Reilly, D Oliva, </w:t>
      </w:r>
      <w:proofErr w:type="gramStart"/>
      <w:r w:rsidRPr="00AB46B3">
        <w:rPr>
          <w:rFonts w:eastAsia="Times New Roman" w:cs="Times New Roman"/>
          <w:lang w:val="en-US" w:eastAsia="fr-FR"/>
        </w:rPr>
        <w:t>et</w:t>
      </w:r>
      <w:proofErr w:type="gramEnd"/>
      <w:r w:rsidRPr="00AB46B3">
        <w:rPr>
          <w:rFonts w:eastAsia="Times New Roman" w:cs="Times New Roman"/>
          <w:lang w:val="en-US" w:eastAsia="fr-FR"/>
        </w:rPr>
        <w:t xml:space="preserve"> G </w:t>
      </w:r>
      <w:proofErr w:type="spellStart"/>
      <w:r w:rsidRPr="00AB46B3">
        <w:rPr>
          <w:rFonts w:eastAsia="Times New Roman" w:cs="Times New Roman"/>
          <w:lang w:val="en-US" w:eastAsia="fr-FR"/>
        </w:rPr>
        <w:t>Basili</w:t>
      </w:r>
      <w:proofErr w:type="spellEnd"/>
      <w:r w:rsidRPr="00AB46B3">
        <w:rPr>
          <w:rFonts w:eastAsia="Times New Roman" w:cs="Times New Roman"/>
          <w:lang w:val="en-US" w:eastAsia="fr-FR"/>
        </w:rPr>
        <w:t xml:space="preserve">. </w:t>
      </w:r>
      <w:proofErr w:type="gramStart"/>
      <w:r w:rsidRPr="00AB46B3">
        <w:rPr>
          <w:rFonts w:eastAsia="Times New Roman" w:cs="Times New Roman"/>
          <w:lang w:val="en-US" w:eastAsia="fr-FR"/>
        </w:rPr>
        <w:t>« </w:t>
      </w:r>
      <w:r w:rsidRPr="00AB46B3">
        <w:rPr>
          <w:rFonts w:eastAsia="Times New Roman" w:cs="Times New Roman"/>
          <w:b/>
          <w:lang w:val="en-US" w:eastAsia="fr-FR"/>
        </w:rPr>
        <w:t>An Overview of Research on Increasing Indices of Happiness of People with Severe/Profound Intellectual and Multiple Disabilities</w:t>
      </w:r>
      <w:r w:rsidRPr="00AB46B3">
        <w:rPr>
          <w:rFonts w:eastAsia="Times New Roman" w:cs="Times New Roman"/>
          <w:lang w:val="en-US" w:eastAsia="fr-FR"/>
        </w:rPr>
        <w:t> ».</w:t>
      </w:r>
      <w:proofErr w:type="gramEnd"/>
      <w:r w:rsidRPr="00AB46B3">
        <w:rPr>
          <w:rFonts w:eastAsia="Times New Roman" w:cs="Times New Roman"/>
          <w:lang w:val="en-US" w:eastAsia="fr-FR"/>
        </w:rPr>
        <w:t xml:space="preserve"> </w:t>
      </w:r>
      <w:r w:rsidRPr="00AB46B3">
        <w:rPr>
          <w:rFonts w:eastAsia="Times New Roman" w:cs="Times New Roman"/>
          <w:i/>
          <w:iCs/>
          <w:lang w:val="en-US" w:eastAsia="fr-FR"/>
        </w:rPr>
        <w:t>DISABILITY AND REHABILITATION</w:t>
      </w:r>
      <w:r w:rsidRPr="00AB46B3">
        <w:rPr>
          <w:rFonts w:eastAsia="Times New Roman" w:cs="Times New Roman"/>
          <w:lang w:val="en-US" w:eastAsia="fr-FR"/>
        </w:rPr>
        <w:t xml:space="preserve"> 27,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3 (4 </w:t>
      </w:r>
      <w:proofErr w:type="spellStart"/>
      <w:r w:rsidRPr="00AB46B3">
        <w:rPr>
          <w:rFonts w:eastAsia="Times New Roman" w:cs="Times New Roman"/>
          <w:lang w:val="en-US" w:eastAsia="fr-FR"/>
        </w:rPr>
        <w:t>février</w:t>
      </w:r>
      <w:proofErr w:type="spellEnd"/>
      <w:r w:rsidRPr="00AB46B3">
        <w:rPr>
          <w:rFonts w:eastAsia="Times New Roman" w:cs="Times New Roman"/>
          <w:lang w:val="en-US" w:eastAsia="fr-FR"/>
        </w:rPr>
        <w:t xml:space="preserve"> 2005): 83</w:t>
      </w:r>
      <w:r w:rsidRPr="00AB46B3">
        <w:rPr>
          <w:rFonts w:eastAsia="Times New Roman" w:cs="Times New Roman"/>
          <w:lang w:val="en-US" w:eastAsia="fr-FR"/>
        </w:rPr>
        <w:noBreakHyphen/>
        <w:t xml:space="preserve">93. </w:t>
      </w:r>
      <w:r w:rsidR="00CD39EA">
        <w:fldChar w:fldCharType="begin"/>
      </w:r>
      <w:r w:rsidR="00CD39EA" w:rsidRPr="00CD39EA">
        <w:rPr>
          <w:lang w:val="en-US"/>
        </w:rPr>
        <w:instrText xml:space="preserve"> HYPERLINK "https://doi.org/10.1080/0963</w:instrText>
      </w:r>
      <w:r w:rsidR="00CD39EA" w:rsidRPr="00CD39EA">
        <w:rPr>
          <w:lang w:val="en-US"/>
        </w:rPr>
        <w:instrText xml:space="preserve">8280400007406" </w:instrText>
      </w:r>
      <w:r w:rsidR="00CD39EA">
        <w:fldChar w:fldCharType="separate"/>
      </w:r>
      <w:r w:rsidRPr="00AB46B3">
        <w:rPr>
          <w:rStyle w:val="Lienhypertexte"/>
          <w:rFonts w:eastAsia="Times New Roman" w:cs="Times New Roman"/>
          <w:lang w:val="en-US" w:eastAsia="fr-FR"/>
        </w:rPr>
        <w:t>https://doi.org/10.1080/09638280400007406</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AB46B3" w:rsidP="004F5E39">
      <w:pPr>
        <w:jc w:val="both"/>
        <w:rPr>
          <w:rFonts w:eastAsia="Times New Roman" w:cs="Times New Roman"/>
          <w:lang w:val="en-US" w:eastAsia="fr-FR"/>
        </w:rPr>
      </w:pPr>
    </w:p>
    <w:p w:rsidR="00AB46B3" w:rsidRPr="00AB46B3" w:rsidRDefault="00AB46B3" w:rsidP="004F5E39">
      <w:pPr>
        <w:jc w:val="both"/>
        <w:rPr>
          <w:rFonts w:eastAsia="Times New Roman" w:cs="Times New Roman"/>
          <w:lang w:val="en-US" w:eastAsia="fr-FR"/>
        </w:rPr>
      </w:pPr>
      <w:proofErr w:type="spellStart"/>
      <w:r w:rsidRPr="0075379E">
        <w:rPr>
          <w:rFonts w:eastAsia="Times New Roman" w:cs="Times New Roman"/>
          <w:lang w:val="en-US" w:eastAsia="fr-FR"/>
        </w:rPr>
        <w:t>Luijkx</w:t>
      </w:r>
      <w:proofErr w:type="spellEnd"/>
      <w:r w:rsidRPr="0075379E">
        <w:rPr>
          <w:rFonts w:eastAsia="Times New Roman" w:cs="Times New Roman"/>
          <w:lang w:val="en-US" w:eastAsia="fr-FR"/>
        </w:rPr>
        <w:t xml:space="preserve">, </w:t>
      </w:r>
      <w:proofErr w:type="spellStart"/>
      <w:r w:rsidRPr="0075379E">
        <w:rPr>
          <w:rFonts w:eastAsia="Times New Roman" w:cs="Times New Roman"/>
          <w:lang w:val="en-US" w:eastAsia="fr-FR"/>
        </w:rPr>
        <w:t>Jorien</w:t>
      </w:r>
      <w:proofErr w:type="spellEnd"/>
      <w:r w:rsidRPr="0075379E">
        <w:rPr>
          <w:rFonts w:eastAsia="Times New Roman" w:cs="Times New Roman"/>
          <w:lang w:val="en-US" w:eastAsia="fr-FR"/>
        </w:rPr>
        <w:t xml:space="preserve">, Annette A. J. van der </w:t>
      </w:r>
      <w:proofErr w:type="spellStart"/>
      <w:r w:rsidRPr="0075379E">
        <w:rPr>
          <w:rFonts w:eastAsia="Times New Roman" w:cs="Times New Roman"/>
          <w:lang w:val="en-US" w:eastAsia="fr-FR"/>
        </w:rPr>
        <w:t>Putten</w:t>
      </w:r>
      <w:proofErr w:type="spellEnd"/>
      <w:r w:rsidRPr="0075379E">
        <w:rPr>
          <w:rFonts w:eastAsia="Times New Roman" w:cs="Times New Roman"/>
          <w:lang w:val="en-US" w:eastAsia="fr-FR"/>
        </w:rPr>
        <w:t xml:space="preserve">, et Carla </w:t>
      </w:r>
      <w:proofErr w:type="spellStart"/>
      <w:r w:rsidRPr="0075379E">
        <w:rPr>
          <w:rFonts w:eastAsia="Times New Roman" w:cs="Times New Roman"/>
          <w:lang w:val="en-US" w:eastAsia="fr-FR"/>
        </w:rPr>
        <w:t>Vlaskamp</w:t>
      </w:r>
      <w:proofErr w:type="spellEnd"/>
      <w:r w:rsidRPr="0075379E">
        <w:rPr>
          <w:rFonts w:eastAsia="Times New Roman" w:cs="Times New Roman"/>
          <w:lang w:val="en-US" w:eastAsia="fr-FR"/>
        </w:rPr>
        <w:t xml:space="preserve">. </w:t>
      </w:r>
      <w:r w:rsidRPr="00AB46B3">
        <w:rPr>
          <w:rFonts w:eastAsia="Times New Roman" w:cs="Times New Roman"/>
          <w:lang w:val="en-US" w:eastAsia="fr-FR"/>
        </w:rPr>
        <w:t xml:space="preserve">« “I </w:t>
      </w:r>
      <w:r w:rsidRPr="00AB46B3">
        <w:rPr>
          <w:rFonts w:eastAsia="Times New Roman" w:cs="Times New Roman"/>
          <w:b/>
          <w:lang w:val="en-US" w:eastAsia="fr-FR"/>
        </w:rPr>
        <w:t>Love My Sister, but Sometimes I Don’t”: A Qualitative Study into the Experiences of Siblings of a Child with Profound Intellectual and Multiple Disabilities </w:t>
      </w:r>
      <w:r w:rsidRPr="00AB46B3">
        <w:rPr>
          <w:rFonts w:eastAsia="Times New Roman" w:cs="Times New Roman"/>
          <w:lang w:val="en-US" w:eastAsia="fr-FR"/>
        </w:rPr>
        <w:t xml:space="preserve">». </w:t>
      </w:r>
      <w:r w:rsidRPr="00AB46B3">
        <w:rPr>
          <w:rFonts w:eastAsia="Times New Roman" w:cs="Times New Roman"/>
          <w:i/>
          <w:iCs/>
          <w:lang w:val="en-US" w:eastAsia="fr-FR"/>
        </w:rPr>
        <w:t>JOURNAL OF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&amp; DEVELOPMENTAL DISABILITY</w:t>
      </w:r>
      <w:r w:rsidRPr="00AB46B3">
        <w:rPr>
          <w:rFonts w:eastAsia="Times New Roman" w:cs="Times New Roman"/>
          <w:lang w:val="en-US" w:eastAsia="fr-FR"/>
        </w:rPr>
        <w:t xml:space="preserve"> 41,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4, SI (</w:t>
      </w:r>
      <w:proofErr w:type="spellStart"/>
      <w:r w:rsidRPr="00AB46B3">
        <w:rPr>
          <w:rFonts w:eastAsia="Times New Roman" w:cs="Times New Roman"/>
          <w:lang w:val="en-US" w:eastAsia="fr-FR"/>
        </w:rPr>
        <w:t>décembre</w:t>
      </w:r>
      <w:proofErr w:type="spellEnd"/>
      <w:r w:rsidRPr="00AB46B3">
        <w:rPr>
          <w:rFonts w:eastAsia="Times New Roman" w:cs="Times New Roman"/>
          <w:lang w:val="en-US" w:eastAsia="fr-FR"/>
        </w:rPr>
        <w:t xml:space="preserve"> 2016): 279</w:t>
      </w:r>
      <w:r w:rsidRPr="00AB46B3">
        <w:rPr>
          <w:rFonts w:eastAsia="Times New Roman" w:cs="Times New Roman"/>
          <w:lang w:val="en-US" w:eastAsia="fr-FR"/>
        </w:rPr>
        <w:noBreakHyphen/>
        <w:t xml:space="preserve">88. </w:t>
      </w:r>
      <w:r w:rsidR="00CD39EA">
        <w:fldChar w:fldCharType="begin"/>
      </w:r>
      <w:r w:rsidR="00CD39EA" w:rsidRPr="00CD39EA">
        <w:rPr>
          <w:lang w:val="en-US"/>
        </w:rPr>
        <w:instrText xml:space="preserve"> HYPERLINK "https://doi.org/10.3109/13668250.2016.1224333" </w:instrText>
      </w:r>
      <w:r w:rsidR="00CD39EA">
        <w:fldChar w:fldCharType="separate"/>
      </w:r>
      <w:r w:rsidRPr="00AB46B3">
        <w:rPr>
          <w:rStyle w:val="Lienhypertexte"/>
          <w:rFonts w:eastAsia="Times New Roman" w:cs="Times New Roman"/>
          <w:lang w:val="en-US" w:eastAsia="fr-FR"/>
        </w:rPr>
        <w:t>https://doi.org/10.3109/13668250.2016.1224333</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AB46B3" w:rsidP="004F5E39">
      <w:pPr>
        <w:jc w:val="both"/>
        <w:rPr>
          <w:rFonts w:eastAsia="Times New Roman" w:cs="Times New Roman"/>
          <w:lang w:val="en-US" w:eastAsia="fr-FR"/>
        </w:rPr>
      </w:pPr>
    </w:p>
    <w:p w:rsidR="00AB46B3" w:rsidRPr="00AB46B3" w:rsidRDefault="00AB46B3" w:rsidP="004F5E39">
      <w:pPr>
        <w:jc w:val="both"/>
        <w:rPr>
          <w:rFonts w:eastAsia="Times New Roman" w:cs="Times New Roman"/>
          <w:lang w:val="en-US" w:eastAsia="fr-FR"/>
        </w:rPr>
      </w:pPr>
      <w:r w:rsidRPr="00AB46B3">
        <w:rPr>
          <w:rFonts w:eastAsia="Times New Roman" w:cs="Times New Roman"/>
          <w:lang w:eastAsia="fr-FR"/>
        </w:rPr>
        <w:t xml:space="preserve">Lyons, Gordon, et </w:t>
      </w:r>
      <w:proofErr w:type="spellStart"/>
      <w:r w:rsidRPr="00AB46B3">
        <w:rPr>
          <w:rFonts w:eastAsia="Times New Roman" w:cs="Times New Roman"/>
          <w:lang w:eastAsia="fr-FR"/>
        </w:rPr>
        <w:t>Michele</w:t>
      </w:r>
      <w:proofErr w:type="spellEnd"/>
      <w:r w:rsidRPr="00AB46B3">
        <w:rPr>
          <w:rFonts w:eastAsia="Times New Roman" w:cs="Times New Roman"/>
          <w:lang w:eastAsia="fr-FR"/>
        </w:rPr>
        <w:t xml:space="preserve"> </w:t>
      </w:r>
      <w:proofErr w:type="spellStart"/>
      <w:r w:rsidRPr="00AB46B3">
        <w:rPr>
          <w:rFonts w:eastAsia="Times New Roman" w:cs="Times New Roman"/>
          <w:lang w:eastAsia="fr-FR"/>
        </w:rPr>
        <w:t>Cassebohm</w:t>
      </w:r>
      <w:proofErr w:type="spellEnd"/>
      <w:r w:rsidRPr="00AB46B3">
        <w:rPr>
          <w:rFonts w:eastAsia="Times New Roman" w:cs="Times New Roman"/>
          <w:lang w:eastAsia="fr-FR"/>
        </w:rPr>
        <w:t xml:space="preserve">. </w:t>
      </w:r>
      <w:proofErr w:type="gramStart"/>
      <w:r w:rsidRPr="00AB46B3">
        <w:rPr>
          <w:rFonts w:eastAsia="Times New Roman" w:cs="Times New Roman"/>
          <w:lang w:val="en-US" w:eastAsia="fr-FR"/>
        </w:rPr>
        <w:t>« </w:t>
      </w:r>
      <w:r w:rsidRPr="00AB46B3">
        <w:rPr>
          <w:rFonts w:eastAsia="Times New Roman" w:cs="Times New Roman"/>
          <w:b/>
          <w:lang w:val="en-US" w:eastAsia="fr-FR"/>
        </w:rPr>
        <w:t>Life Satisfaction for Children with Profound Intellectual and Multiple Disabilities </w:t>
      </w:r>
      <w:r w:rsidRPr="00AB46B3">
        <w:rPr>
          <w:rFonts w:eastAsia="Times New Roman" w:cs="Times New Roman"/>
          <w:lang w:val="en-US" w:eastAsia="fr-FR"/>
        </w:rPr>
        <w:t>».</w:t>
      </w:r>
      <w:proofErr w:type="gramEnd"/>
      <w:r w:rsidRPr="00AB46B3">
        <w:rPr>
          <w:rFonts w:eastAsia="Times New Roman" w:cs="Times New Roman"/>
          <w:lang w:val="en-US" w:eastAsia="fr-FR"/>
        </w:rPr>
        <w:t xml:space="preserve"> In </w:t>
      </w:r>
      <w:r w:rsidRPr="00AB46B3">
        <w:rPr>
          <w:rFonts w:eastAsia="Times New Roman" w:cs="Times New Roman"/>
          <w:i/>
          <w:iCs/>
          <w:lang w:val="en-US" w:eastAsia="fr-FR"/>
        </w:rPr>
        <w:t>ENHANCING THE QUALITY OF LIFE OF PEOPLE WITH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DISABILITIES: FROM THEORY TO PRACTICE</w:t>
      </w:r>
      <w:r w:rsidRPr="00AB46B3">
        <w:rPr>
          <w:rFonts w:eastAsia="Times New Roman" w:cs="Times New Roman"/>
          <w:lang w:val="en-US" w:eastAsia="fr-FR"/>
        </w:rPr>
        <w:t xml:space="preserve">, </w:t>
      </w:r>
      <w:proofErr w:type="spellStart"/>
      <w:r w:rsidRPr="00AB46B3">
        <w:rPr>
          <w:rFonts w:eastAsia="Times New Roman" w:cs="Times New Roman"/>
          <w:lang w:val="en-US" w:eastAsia="fr-FR"/>
        </w:rPr>
        <w:t>édité</w:t>
      </w:r>
      <w:proofErr w:type="spellEnd"/>
      <w:r w:rsidRPr="00AB46B3">
        <w:rPr>
          <w:rFonts w:eastAsia="Times New Roman" w:cs="Times New Roman"/>
          <w:lang w:val="en-US" w:eastAsia="fr-FR"/>
        </w:rPr>
        <w:t xml:space="preserve"> par </w:t>
      </w:r>
      <w:proofErr w:type="spellStart"/>
      <w:r w:rsidRPr="00AB46B3">
        <w:rPr>
          <w:rFonts w:eastAsia="Times New Roman" w:cs="Times New Roman"/>
          <w:lang w:val="en-US" w:eastAsia="fr-FR"/>
        </w:rPr>
        <w:t>Kober</w:t>
      </w:r>
      <w:proofErr w:type="spellEnd"/>
      <w:r w:rsidRPr="00AB46B3">
        <w:rPr>
          <w:rFonts w:eastAsia="Times New Roman" w:cs="Times New Roman"/>
          <w:lang w:val="en-US" w:eastAsia="fr-FR"/>
        </w:rPr>
        <w:t>, R, 41:183</w:t>
      </w:r>
      <w:r w:rsidRPr="00AB46B3">
        <w:rPr>
          <w:rFonts w:eastAsia="Times New Roman" w:cs="Times New Roman"/>
          <w:lang w:val="en-US" w:eastAsia="fr-FR"/>
        </w:rPr>
        <w:noBreakHyphen/>
        <w:t xml:space="preserve">204. </w:t>
      </w:r>
      <w:proofErr w:type="gramStart"/>
      <w:r w:rsidRPr="00AB46B3">
        <w:rPr>
          <w:rFonts w:eastAsia="Times New Roman" w:cs="Times New Roman"/>
          <w:lang w:val="en-US" w:eastAsia="fr-FR"/>
        </w:rPr>
        <w:t>Social Indicators Research Series.</w:t>
      </w:r>
      <w:proofErr w:type="gramEnd"/>
      <w:r w:rsidRPr="00AB46B3">
        <w:rPr>
          <w:rFonts w:eastAsia="Times New Roman" w:cs="Times New Roman"/>
          <w:lang w:val="en-US" w:eastAsia="fr-FR"/>
        </w:rPr>
        <w:t xml:space="preserve"> PO BOX 17, 3300 AA DORDRECHT, NETHERLANDS: SPRINGER, 2010. </w:t>
      </w:r>
      <w:r w:rsidR="00CD39EA">
        <w:fldChar w:fldCharType="begin"/>
      </w:r>
      <w:r w:rsidR="00CD39EA" w:rsidRPr="00CD39EA">
        <w:rPr>
          <w:lang w:val="en-US"/>
        </w:rPr>
        <w:instrText xml:space="preserve"> HYPERLINK "https://doi.org/10.1007/978-90-481-9650-0_12" </w:instrText>
      </w:r>
      <w:r w:rsidR="00CD39EA">
        <w:fldChar w:fldCharType="separate"/>
      </w:r>
      <w:r w:rsidRPr="00AB46B3">
        <w:rPr>
          <w:rStyle w:val="Lienhypertexte"/>
          <w:rFonts w:eastAsia="Times New Roman" w:cs="Times New Roman"/>
          <w:lang w:val="en-US" w:eastAsia="fr-FR"/>
        </w:rPr>
        <w:t>https://doi.org/10.1007/978-90-481-9650-0_12</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AB46B3" w:rsidP="004F5E39">
      <w:pPr>
        <w:jc w:val="both"/>
        <w:rPr>
          <w:rFonts w:eastAsia="Times New Roman" w:cs="Times New Roman"/>
          <w:lang w:val="en-US" w:eastAsia="fr-FR"/>
        </w:rPr>
      </w:pPr>
    </w:p>
    <w:p w:rsidR="00AB46B3" w:rsidRPr="00AB46B3" w:rsidRDefault="00AB46B3" w:rsidP="004F5E39">
      <w:pPr>
        <w:jc w:val="both"/>
        <w:rPr>
          <w:rFonts w:eastAsia="Times New Roman" w:cs="Times New Roman"/>
          <w:lang w:val="en-US" w:eastAsia="fr-FR"/>
        </w:rPr>
      </w:pPr>
      <w:proofErr w:type="spellStart"/>
      <w:r w:rsidRPr="00AB46B3">
        <w:rPr>
          <w:rFonts w:eastAsia="Times New Roman" w:cs="Times New Roman"/>
          <w:lang w:val="en-US" w:eastAsia="fr-FR"/>
        </w:rPr>
        <w:t>Maes</w:t>
      </w:r>
      <w:proofErr w:type="spellEnd"/>
      <w:r w:rsidRPr="00AB46B3">
        <w:rPr>
          <w:rFonts w:eastAsia="Times New Roman" w:cs="Times New Roman"/>
          <w:lang w:val="en-US" w:eastAsia="fr-FR"/>
        </w:rPr>
        <w:t xml:space="preserve">, Bea, Greet </w:t>
      </w:r>
      <w:proofErr w:type="spellStart"/>
      <w:r w:rsidRPr="00AB46B3">
        <w:rPr>
          <w:rFonts w:eastAsia="Times New Roman" w:cs="Times New Roman"/>
          <w:lang w:val="en-US" w:eastAsia="fr-FR"/>
        </w:rPr>
        <w:t>Lambrechts</w:t>
      </w:r>
      <w:proofErr w:type="spellEnd"/>
      <w:r w:rsidRPr="00AB46B3">
        <w:rPr>
          <w:rFonts w:eastAsia="Times New Roman" w:cs="Times New Roman"/>
          <w:lang w:val="en-US" w:eastAsia="fr-FR"/>
        </w:rPr>
        <w:t xml:space="preserve">, </w:t>
      </w:r>
      <w:proofErr w:type="spellStart"/>
      <w:r w:rsidRPr="00AB46B3">
        <w:rPr>
          <w:rFonts w:eastAsia="Times New Roman" w:cs="Times New Roman"/>
          <w:lang w:val="en-US" w:eastAsia="fr-FR"/>
        </w:rPr>
        <w:t>Ine</w:t>
      </w:r>
      <w:proofErr w:type="spellEnd"/>
      <w:r w:rsidRPr="00AB46B3">
        <w:rPr>
          <w:rFonts w:eastAsia="Times New Roman" w:cs="Times New Roman"/>
          <w:lang w:val="en-US" w:eastAsia="fr-FR"/>
        </w:rPr>
        <w:t xml:space="preserve"> </w:t>
      </w:r>
      <w:proofErr w:type="spellStart"/>
      <w:r w:rsidRPr="00AB46B3">
        <w:rPr>
          <w:rFonts w:eastAsia="Times New Roman" w:cs="Times New Roman"/>
          <w:lang w:val="en-US" w:eastAsia="fr-FR"/>
        </w:rPr>
        <w:t>Hostyn</w:t>
      </w:r>
      <w:proofErr w:type="spellEnd"/>
      <w:r w:rsidRPr="00AB46B3">
        <w:rPr>
          <w:rFonts w:eastAsia="Times New Roman" w:cs="Times New Roman"/>
          <w:lang w:val="en-US" w:eastAsia="fr-FR"/>
        </w:rPr>
        <w:t xml:space="preserve">, </w:t>
      </w:r>
      <w:proofErr w:type="gramStart"/>
      <w:r w:rsidRPr="00AB46B3">
        <w:rPr>
          <w:rFonts w:eastAsia="Times New Roman" w:cs="Times New Roman"/>
          <w:lang w:val="en-US" w:eastAsia="fr-FR"/>
        </w:rPr>
        <w:t>et</w:t>
      </w:r>
      <w:proofErr w:type="gramEnd"/>
      <w:r w:rsidRPr="00AB46B3">
        <w:rPr>
          <w:rFonts w:eastAsia="Times New Roman" w:cs="Times New Roman"/>
          <w:lang w:val="en-US" w:eastAsia="fr-FR"/>
        </w:rPr>
        <w:t xml:space="preserve"> </w:t>
      </w:r>
      <w:proofErr w:type="spellStart"/>
      <w:r w:rsidRPr="00AB46B3">
        <w:rPr>
          <w:rFonts w:eastAsia="Times New Roman" w:cs="Times New Roman"/>
          <w:lang w:val="en-US" w:eastAsia="fr-FR"/>
        </w:rPr>
        <w:t>Katja</w:t>
      </w:r>
      <w:proofErr w:type="spellEnd"/>
      <w:r w:rsidRPr="00AB46B3">
        <w:rPr>
          <w:rFonts w:eastAsia="Times New Roman" w:cs="Times New Roman"/>
          <w:lang w:val="en-US" w:eastAsia="fr-FR"/>
        </w:rPr>
        <w:t xml:space="preserve"> </w:t>
      </w:r>
      <w:proofErr w:type="spellStart"/>
      <w:r w:rsidRPr="00AB46B3">
        <w:rPr>
          <w:rFonts w:eastAsia="Times New Roman" w:cs="Times New Roman"/>
          <w:lang w:val="en-US" w:eastAsia="fr-FR"/>
        </w:rPr>
        <w:t>Petry</w:t>
      </w:r>
      <w:proofErr w:type="spellEnd"/>
      <w:r w:rsidRPr="00AB46B3">
        <w:rPr>
          <w:rFonts w:eastAsia="Times New Roman" w:cs="Times New Roman"/>
          <w:lang w:val="en-US" w:eastAsia="fr-FR"/>
        </w:rPr>
        <w:t>. « </w:t>
      </w:r>
      <w:r w:rsidRPr="00AB46B3">
        <w:rPr>
          <w:rFonts w:eastAsia="Times New Roman" w:cs="Times New Roman"/>
          <w:b/>
          <w:lang w:val="en-US" w:eastAsia="fr-FR"/>
        </w:rPr>
        <w:t>Quality-Enhancing Interventions for People with Profound Intellectual and Multiple Disabilities: A Review of the Empirical Research Literature</w:t>
      </w:r>
      <w:r w:rsidRPr="00AB46B3">
        <w:rPr>
          <w:rFonts w:eastAsia="Times New Roman" w:cs="Times New Roman"/>
          <w:lang w:val="en-US" w:eastAsia="fr-FR"/>
        </w:rPr>
        <w:t xml:space="preserve"> ». </w:t>
      </w:r>
      <w:r w:rsidRPr="00AB46B3">
        <w:rPr>
          <w:rFonts w:eastAsia="Times New Roman" w:cs="Times New Roman"/>
          <w:i/>
          <w:iCs/>
          <w:lang w:val="en-US" w:eastAsia="fr-FR"/>
        </w:rPr>
        <w:t>JOURNAL OF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&amp; DEVELOPMENTAL DISABILITY</w:t>
      </w:r>
      <w:r w:rsidRPr="00AB46B3">
        <w:rPr>
          <w:rFonts w:eastAsia="Times New Roman" w:cs="Times New Roman"/>
          <w:lang w:val="en-US" w:eastAsia="fr-FR"/>
        </w:rPr>
        <w:t xml:space="preserve"> 32,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3 (</w:t>
      </w:r>
      <w:proofErr w:type="spellStart"/>
      <w:r w:rsidRPr="00AB46B3">
        <w:rPr>
          <w:rFonts w:eastAsia="Times New Roman" w:cs="Times New Roman"/>
          <w:lang w:val="en-US" w:eastAsia="fr-FR"/>
        </w:rPr>
        <w:t>septembre</w:t>
      </w:r>
      <w:proofErr w:type="spellEnd"/>
      <w:r w:rsidRPr="00AB46B3">
        <w:rPr>
          <w:rFonts w:eastAsia="Times New Roman" w:cs="Times New Roman"/>
          <w:lang w:val="en-US" w:eastAsia="fr-FR"/>
        </w:rPr>
        <w:t xml:space="preserve"> 2007): 163</w:t>
      </w:r>
      <w:r w:rsidRPr="00AB46B3">
        <w:rPr>
          <w:rFonts w:eastAsia="Times New Roman" w:cs="Times New Roman"/>
          <w:lang w:val="en-US" w:eastAsia="fr-FR"/>
        </w:rPr>
        <w:noBreakHyphen/>
        <w:t xml:space="preserve">78. </w:t>
      </w:r>
      <w:r w:rsidR="00CD39EA">
        <w:fldChar w:fldCharType="begin"/>
      </w:r>
      <w:r w:rsidR="00CD39EA" w:rsidRPr="00CD39EA">
        <w:rPr>
          <w:lang w:val="en-US"/>
        </w:rPr>
        <w:instrText xml:space="preserve"> HYPERLINK "https://doi.org/10.1080/13668250701549427" </w:instrText>
      </w:r>
      <w:r w:rsidR="00CD39EA">
        <w:fldChar w:fldCharType="separate"/>
      </w:r>
      <w:r w:rsidRPr="00AB46B3">
        <w:rPr>
          <w:rStyle w:val="Lienhypertexte"/>
          <w:rFonts w:eastAsia="Times New Roman" w:cs="Times New Roman"/>
          <w:lang w:val="en-US" w:eastAsia="fr-FR"/>
        </w:rPr>
        <w:t>https://doi.org/10.1080/13668250701549427</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AB46B3" w:rsidP="004F5E39">
      <w:pPr>
        <w:jc w:val="both"/>
        <w:rPr>
          <w:rFonts w:eastAsia="Times New Roman" w:cs="Times New Roman"/>
          <w:lang w:val="en-US" w:eastAsia="fr-FR"/>
        </w:rPr>
      </w:pPr>
    </w:p>
    <w:p w:rsidR="00AB46B3" w:rsidRPr="00AB46B3" w:rsidRDefault="00AB46B3" w:rsidP="004F5E39">
      <w:pPr>
        <w:jc w:val="both"/>
        <w:rPr>
          <w:rFonts w:eastAsia="Times New Roman" w:cs="Times New Roman"/>
          <w:lang w:val="en-US" w:eastAsia="fr-FR"/>
        </w:rPr>
      </w:pPr>
      <w:r w:rsidRPr="00AB46B3">
        <w:rPr>
          <w:rFonts w:eastAsia="Times New Roman" w:cs="Times New Roman"/>
          <w:lang w:eastAsia="fr-FR"/>
        </w:rPr>
        <w:t xml:space="preserve">Maes, Bea, Pieter Vos, et </w:t>
      </w:r>
      <w:proofErr w:type="spellStart"/>
      <w:r w:rsidRPr="00AB46B3">
        <w:rPr>
          <w:rFonts w:eastAsia="Times New Roman" w:cs="Times New Roman"/>
          <w:lang w:eastAsia="fr-FR"/>
        </w:rPr>
        <w:t>Anneleen</w:t>
      </w:r>
      <w:proofErr w:type="spellEnd"/>
      <w:r w:rsidRPr="00AB46B3">
        <w:rPr>
          <w:rFonts w:eastAsia="Times New Roman" w:cs="Times New Roman"/>
          <w:lang w:eastAsia="fr-FR"/>
        </w:rPr>
        <w:t xml:space="preserve"> Penne. </w:t>
      </w:r>
      <w:proofErr w:type="gramStart"/>
      <w:r w:rsidRPr="00AB46B3">
        <w:rPr>
          <w:rFonts w:eastAsia="Times New Roman" w:cs="Times New Roman"/>
          <w:lang w:val="en-US" w:eastAsia="fr-FR"/>
        </w:rPr>
        <w:t>« </w:t>
      </w:r>
      <w:r w:rsidRPr="00AB46B3">
        <w:rPr>
          <w:rFonts w:eastAsia="Times New Roman" w:cs="Times New Roman"/>
          <w:b/>
          <w:lang w:val="en-US" w:eastAsia="fr-FR"/>
        </w:rPr>
        <w:t>ANALYSIS OF DAYTIME ACTIVITIES FOR CHILDREN WITH PROFOUND IN</w:t>
      </w:r>
      <w:r w:rsidRPr="00AB46B3">
        <w:rPr>
          <w:rFonts w:ascii="MS Gothic" w:eastAsia="MS Gothic" w:hAnsi="MS Gothic" w:cs="MS Gothic" w:hint="eastAsia"/>
          <w:b/>
          <w:lang w:val="en-US" w:eastAsia="fr-FR"/>
        </w:rPr>
        <w:t>℡</w:t>
      </w:r>
      <w:r w:rsidRPr="00AB46B3">
        <w:rPr>
          <w:rFonts w:eastAsia="Times New Roman" w:cs="Times New Roman"/>
          <w:b/>
          <w:lang w:val="en-US" w:eastAsia="fr-FR"/>
        </w:rPr>
        <w:t>LECTUAL AND MULTIPLE DISABILITIES IN SPECIFIC SETTINGS</w:t>
      </w:r>
      <w:r w:rsidRPr="00AB46B3">
        <w:rPr>
          <w:rFonts w:eastAsia="Times New Roman" w:cs="Times New Roman"/>
          <w:lang w:val="en-US" w:eastAsia="fr-FR"/>
        </w:rPr>
        <w:t> ».</w:t>
      </w:r>
      <w:proofErr w:type="gramEnd"/>
      <w:r w:rsidRPr="00AB46B3">
        <w:rPr>
          <w:rFonts w:eastAsia="Times New Roman" w:cs="Times New Roman"/>
          <w:lang w:val="en-US" w:eastAsia="fr-FR"/>
        </w:rPr>
        <w:t xml:space="preserve"> </w:t>
      </w:r>
      <w:r w:rsidRPr="00AB46B3">
        <w:rPr>
          <w:rFonts w:eastAsia="Times New Roman" w:cs="Times New Roman"/>
          <w:i/>
          <w:iCs/>
          <w:lang w:val="en-US" w:eastAsia="fr-FR"/>
        </w:rPr>
        <w:t>BRITISH JOURNAL OF DEVELOPMENTAL DISABILITIES</w:t>
      </w:r>
      <w:r w:rsidRPr="00AB46B3">
        <w:rPr>
          <w:rFonts w:eastAsia="Times New Roman" w:cs="Times New Roman"/>
          <w:lang w:val="en-US" w:eastAsia="fr-FR"/>
        </w:rPr>
        <w:t xml:space="preserve"> 56,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111, 2 (</w:t>
      </w:r>
      <w:proofErr w:type="spellStart"/>
      <w:r w:rsidRPr="00AB46B3">
        <w:rPr>
          <w:rFonts w:eastAsia="Times New Roman" w:cs="Times New Roman"/>
          <w:lang w:val="en-US" w:eastAsia="fr-FR"/>
        </w:rPr>
        <w:t>juillet</w:t>
      </w:r>
      <w:proofErr w:type="spellEnd"/>
      <w:r w:rsidRPr="00AB46B3">
        <w:rPr>
          <w:rFonts w:eastAsia="Times New Roman" w:cs="Times New Roman"/>
          <w:lang w:val="en-US" w:eastAsia="fr-FR"/>
        </w:rPr>
        <w:t xml:space="preserve"> 2010): 123</w:t>
      </w:r>
      <w:r w:rsidRPr="00AB46B3">
        <w:rPr>
          <w:rFonts w:eastAsia="Times New Roman" w:cs="Times New Roman"/>
          <w:lang w:val="en-US" w:eastAsia="fr-FR"/>
        </w:rPr>
        <w:noBreakHyphen/>
        <w:t xml:space="preserve">36. </w:t>
      </w:r>
      <w:r w:rsidR="00CD39EA">
        <w:fldChar w:fldCharType="begin"/>
      </w:r>
      <w:r w:rsidR="00CD39EA" w:rsidRPr="00CD39EA">
        <w:rPr>
          <w:lang w:val="en-US"/>
        </w:rPr>
        <w:instrText xml:space="preserve"> HYPERLINK "https://doi.org/10.1179/096979510799102907" </w:instrText>
      </w:r>
      <w:r w:rsidR="00CD39EA">
        <w:fldChar w:fldCharType="separate"/>
      </w:r>
      <w:r w:rsidRPr="00AB46B3">
        <w:rPr>
          <w:rStyle w:val="Lienhypertexte"/>
          <w:rFonts w:eastAsia="Times New Roman" w:cs="Times New Roman"/>
          <w:lang w:val="en-US" w:eastAsia="fr-FR"/>
        </w:rPr>
        <w:t>https://doi.org/10.1179/096979510799102907</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AB46B3" w:rsidP="004F5E39">
      <w:pPr>
        <w:jc w:val="both"/>
        <w:rPr>
          <w:rFonts w:eastAsia="Times New Roman" w:cs="Times New Roman"/>
          <w:lang w:val="en-US" w:eastAsia="fr-FR"/>
        </w:rPr>
      </w:pPr>
    </w:p>
    <w:p w:rsidR="00AB46B3" w:rsidRPr="00AB46B3" w:rsidRDefault="00AB46B3" w:rsidP="004F5E39">
      <w:pPr>
        <w:jc w:val="both"/>
        <w:rPr>
          <w:rFonts w:eastAsia="Times New Roman" w:cs="Times New Roman"/>
          <w:lang w:val="en-US" w:eastAsia="fr-FR"/>
        </w:rPr>
      </w:pPr>
      <w:proofErr w:type="spellStart"/>
      <w:r w:rsidRPr="00AB46B3">
        <w:rPr>
          <w:rFonts w:eastAsia="Times New Roman" w:cs="Times New Roman"/>
          <w:lang w:val="en-US" w:eastAsia="fr-FR"/>
        </w:rPr>
        <w:t>Neerinckx</w:t>
      </w:r>
      <w:proofErr w:type="spellEnd"/>
      <w:r w:rsidRPr="00AB46B3">
        <w:rPr>
          <w:rFonts w:eastAsia="Times New Roman" w:cs="Times New Roman"/>
          <w:lang w:val="en-US" w:eastAsia="fr-FR"/>
        </w:rPr>
        <w:t xml:space="preserve">, </w:t>
      </w:r>
      <w:proofErr w:type="spellStart"/>
      <w:r w:rsidRPr="00AB46B3">
        <w:rPr>
          <w:rFonts w:eastAsia="Times New Roman" w:cs="Times New Roman"/>
          <w:lang w:val="en-US" w:eastAsia="fr-FR"/>
        </w:rPr>
        <w:t>Heleen</w:t>
      </w:r>
      <w:proofErr w:type="spellEnd"/>
      <w:r w:rsidRPr="00AB46B3">
        <w:rPr>
          <w:rFonts w:eastAsia="Times New Roman" w:cs="Times New Roman"/>
          <w:lang w:val="en-US" w:eastAsia="fr-FR"/>
        </w:rPr>
        <w:t xml:space="preserve">, </w:t>
      </w:r>
      <w:proofErr w:type="gramStart"/>
      <w:r w:rsidRPr="00AB46B3">
        <w:rPr>
          <w:rFonts w:eastAsia="Times New Roman" w:cs="Times New Roman"/>
          <w:lang w:val="en-US" w:eastAsia="fr-FR"/>
        </w:rPr>
        <w:t>et</w:t>
      </w:r>
      <w:proofErr w:type="gramEnd"/>
      <w:r w:rsidRPr="00AB46B3">
        <w:rPr>
          <w:rFonts w:eastAsia="Times New Roman" w:cs="Times New Roman"/>
          <w:lang w:val="en-US" w:eastAsia="fr-FR"/>
        </w:rPr>
        <w:t xml:space="preserve"> Bea </w:t>
      </w:r>
      <w:proofErr w:type="spellStart"/>
      <w:r w:rsidRPr="00AB46B3">
        <w:rPr>
          <w:rFonts w:eastAsia="Times New Roman" w:cs="Times New Roman"/>
          <w:lang w:val="en-US" w:eastAsia="fr-FR"/>
        </w:rPr>
        <w:t>Maes</w:t>
      </w:r>
      <w:proofErr w:type="spellEnd"/>
      <w:r w:rsidRPr="00AB46B3">
        <w:rPr>
          <w:rFonts w:eastAsia="Times New Roman" w:cs="Times New Roman"/>
          <w:lang w:val="en-US" w:eastAsia="fr-FR"/>
        </w:rPr>
        <w:t xml:space="preserve">. </w:t>
      </w:r>
      <w:r w:rsidRPr="00AB46B3">
        <w:rPr>
          <w:rFonts w:eastAsia="Times New Roman" w:cs="Times New Roman"/>
          <w:b/>
          <w:lang w:val="en-US" w:eastAsia="fr-FR"/>
        </w:rPr>
        <w:t xml:space="preserve">« Joint Attention </w:t>
      </w:r>
      <w:proofErr w:type="spellStart"/>
      <w:r w:rsidRPr="00AB46B3">
        <w:rPr>
          <w:rFonts w:eastAsia="Times New Roman" w:cs="Times New Roman"/>
          <w:b/>
          <w:lang w:val="en-US" w:eastAsia="fr-FR"/>
        </w:rPr>
        <w:t>Behaviours</w:t>
      </w:r>
      <w:proofErr w:type="spellEnd"/>
      <w:r w:rsidRPr="00AB46B3">
        <w:rPr>
          <w:rFonts w:eastAsia="Times New Roman" w:cs="Times New Roman"/>
          <w:b/>
          <w:lang w:val="en-US" w:eastAsia="fr-FR"/>
        </w:rPr>
        <w:t xml:space="preserve"> in People with Profound Intellectual and Multiple Disabilities: The Influence of the Context </w:t>
      </w:r>
      <w:r w:rsidRPr="00AB46B3">
        <w:rPr>
          <w:rFonts w:eastAsia="Times New Roman" w:cs="Times New Roman"/>
          <w:lang w:val="en-US" w:eastAsia="fr-FR"/>
        </w:rPr>
        <w:t xml:space="preserve">». </w:t>
      </w:r>
      <w:r w:rsidRPr="00AB46B3">
        <w:rPr>
          <w:rFonts w:eastAsia="Times New Roman" w:cs="Times New Roman"/>
          <w:i/>
          <w:iCs/>
          <w:lang w:val="en-US" w:eastAsia="fr-FR"/>
        </w:rPr>
        <w:t>JOURNAL OF APPLIED RESEARCH IN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DISABILITIES</w:t>
      </w:r>
      <w:r w:rsidRPr="00AB46B3">
        <w:rPr>
          <w:rFonts w:eastAsia="Times New Roman" w:cs="Times New Roman"/>
          <w:lang w:val="en-US" w:eastAsia="fr-FR"/>
        </w:rPr>
        <w:t xml:space="preserve"> 29,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6 (</w:t>
      </w:r>
      <w:proofErr w:type="spellStart"/>
      <w:r w:rsidRPr="00AB46B3">
        <w:rPr>
          <w:rFonts w:eastAsia="Times New Roman" w:cs="Times New Roman"/>
          <w:lang w:val="en-US" w:eastAsia="fr-FR"/>
        </w:rPr>
        <w:t>novembre</w:t>
      </w:r>
      <w:proofErr w:type="spellEnd"/>
      <w:r w:rsidRPr="00AB46B3">
        <w:rPr>
          <w:rFonts w:eastAsia="Times New Roman" w:cs="Times New Roman"/>
          <w:lang w:val="en-US" w:eastAsia="fr-FR"/>
        </w:rPr>
        <w:t xml:space="preserve"> 2016): 574</w:t>
      </w:r>
      <w:r w:rsidRPr="00AB46B3">
        <w:rPr>
          <w:rFonts w:eastAsia="Times New Roman" w:cs="Times New Roman"/>
          <w:lang w:val="en-US" w:eastAsia="fr-FR"/>
        </w:rPr>
        <w:noBreakHyphen/>
        <w:t xml:space="preserve">84. </w:t>
      </w:r>
      <w:r w:rsidR="00CD39EA">
        <w:fldChar w:fldCharType="begin"/>
      </w:r>
      <w:r w:rsidR="00CD39EA" w:rsidRPr="00CD39EA">
        <w:rPr>
          <w:lang w:val="en-US"/>
        </w:rPr>
        <w:instrText xml:space="preserve"> HYPERLINK "https://doi.org/10.1111/jar.12217" </w:instrText>
      </w:r>
      <w:r w:rsidR="00CD39EA">
        <w:fldChar w:fldCharType="separate"/>
      </w:r>
      <w:r w:rsidRPr="00AB46B3">
        <w:rPr>
          <w:rStyle w:val="Lienhypertexte"/>
          <w:rFonts w:eastAsia="Times New Roman" w:cs="Times New Roman"/>
          <w:lang w:val="en-US" w:eastAsia="fr-FR"/>
        </w:rPr>
        <w:t>https://doi.org/10.1111/jar.12217</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AB46B3" w:rsidP="004F5E39">
      <w:pPr>
        <w:jc w:val="both"/>
        <w:rPr>
          <w:rFonts w:eastAsia="Times New Roman" w:cs="Times New Roman"/>
          <w:lang w:val="en-US" w:eastAsia="fr-FR"/>
        </w:rPr>
      </w:pPr>
    </w:p>
    <w:p w:rsidR="00AB46B3" w:rsidRPr="00AB46B3" w:rsidRDefault="00AB46B3" w:rsidP="004F5E39">
      <w:pPr>
        <w:jc w:val="both"/>
        <w:rPr>
          <w:rFonts w:eastAsia="Times New Roman" w:cs="Times New Roman"/>
          <w:lang w:val="en-US" w:eastAsia="fr-FR"/>
        </w:rPr>
      </w:pPr>
      <w:r w:rsidRPr="00AB46B3">
        <w:rPr>
          <w:rFonts w:eastAsia="Times New Roman" w:cs="Times New Roman"/>
          <w:lang w:val="en-US" w:eastAsia="fr-FR"/>
        </w:rPr>
        <w:t xml:space="preserve">Neilson, A, J Hogg, M </w:t>
      </w:r>
      <w:proofErr w:type="spellStart"/>
      <w:r w:rsidRPr="00AB46B3">
        <w:rPr>
          <w:rFonts w:eastAsia="Times New Roman" w:cs="Times New Roman"/>
          <w:lang w:val="en-US" w:eastAsia="fr-FR"/>
        </w:rPr>
        <w:t>Malek</w:t>
      </w:r>
      <w:proofErr w:type="spellEnd"/>
      <w:r w:rsidRPr="00AB46B3">
        <w:rPr>
          <w:rFonts w:eastAsia="Times New Roman" w:cs="Times New Roman"/>
          <w:lang w:val="en-US" w:eastAsia="fr-FR"/>
        </w:rPr>
        <w:t xml:space="preserve">, </w:t>
      </w:r>
      <w:proofErr w:type="gramStart"/>
      <w:r w:rsidRPr="00AB46B3">
        <w:rPr>
          <w:rFonts w:eastAsia="Times New Roman" w:cs="Times New Roman"/>
          <w:lang w:val="en-US" w:eastAsia="fr-FR"/>
        </w:rPr>
        <w:t>et</w:t>
      </w:r>
      <w:proofErr w:type="gramEnd"/>
      <w:r w:rsidRPr="00AB46B3">
        <w:rPr>
          <w:rFonts w:eastAsia="Times New Roman" w:cs="Times New Roman"/>
          <w:lang w:val="en-US" w:eastAsia="fr-FR"/>
        </w:rPr>
        <w:t xml:space="preserve"> D Rowley. </w:t>
      </w:r>
      <w:proofErr w:type="gramStart"/>
      <w:r w:rsidRPr="00AB46B3">
        <w:rPr>
          <w:rFonts w:eastAsia="Times New Roman" w:cs="Times New Roman"/>
          <w:lang w:val="en-US" w:eastAsia="fr-FR"/>
        </w:rPr>
        <w:t xml:space="preserve">« Impact of Surgical and Orthotic Intervention on the Quality of Life of People with Profound Intellectual and Multiple Disabilities and Their </w:t>
      </w:r>
      <w:proofErr w:type="spellStart"/>
      <w:r w:rsidRPr="00AB46B3">
        <w:rPr>
          <w:rFonts w:eastAsia="Times New Roman" w:cs="Times New Roman"/>
          <w:lang w:val="en-US" w:eastAsia="fr-FR"/>
        </w:rPr>
        <w:t>Carers</w:t>
      </w:r>
      <w:proofErr w:type="spellEnd"/>
      <w:r w:rsidRPr="00AB46B3">
        <w:rPr>
          <w:rFonts w:eastAsia="Times New Roman" w:cs="Times New Roman"/>
          <w:lang w:val="en-US" w:eastAsia="fr-FR"/>
        </w:rPr>
        <w:t> ».</w:t>
      </w:r>
      <w:proofErr w:type="gramEnd"/>
      <w:r w:rsidRPr="00AB46B3">
        <w:rPr>
          <w:rFonts w:eastAsia="Times New Roman" w:cs="Times New Roman"/>
          <w:lang w:val="en-US" w:eastAsia="fr-FR"/>
        </w:rPr>
        <w:t xml:space="preserve"> </w:t>
      </w:r>
      <w:r w:rsidRPr="00AB46B3">
        <w:rPr>
          <w:rFonts w:eastAsia="Times New Roman" w:cs="Times New Roman"/>
          <w:i/>
          <w:iCs/>
          <w:lang w:val="en-US" w:eastAsia="fr-FR"/>
        </w:rPr>
        <w:t>JOURNAL OF APPLIED RESEARCH IN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DISABILITIES</w:t>
      </w:r>
      <w:r w:rsidRPr="00AB46B3">
        <w:rPr>
          <w:rFonts w:eastAsia="Times New Roman" w:cs="Times New Roman"/>
          <w:lang w:val="en-US" w:eastAsia="fr-FR"/>
        </w:rPr>
        <w:t xml:space="preserve"> 13,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4 (2000): 216</w:t>
      </w:r>
      <w:r w:rsidRPr="00AB46B3">
        <w:rPr>
          <w:rFonts w:eastAsia="Times New Roman" w:cs="Times New Roman"/>
          <w:lang w:val="en-US" w:eastAsia="fr-FR"/>
        </w:rPr>
        <w:noBreakHyphen/>
        <w:t xml:space="preserve">38. </w:t>
      </w:r>
      <w:r w:rsidR="00CD39EA">
        <w:fldChar w:fldCharType="begin"/>
      </w:r>
      <w:r w:rsidR="00CD39EA" w:rsidRPr="00CD39EA">
        <w:rPr>
          <w:lang w:val="en-US"/>
        </w:rPr>
        <w:instrText xml:space="preserve"> HYPERLINK "https://doi.org/10.1046/j.1360-2322.2000.00023.x" </w:instrText>
      </w:r>
      <w:r w:rsidR="00CD39EA">
        <w:fldChar w:fldCharType="separate"/>
      </w:r>
      <w:r w:rsidRPr="00AB46B3">
        <w:rPr>
          <w:rStyle w:val="Lienhypertexte"/>
          <w:rFonts w:eastAsia="Times New Roman" w:cs="Times New Roman"/>
          <w:lang w:val="en-US" w:eastAsia="fr-FR"/>
        </w:rPr>
        <w:t>https://doi.org/10.1046/j.1360-2322.2000.00023.x</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AB46B3" w:rsidP="004F5E39">
      <w:pPr>
        <w:jc w:val="both"/>
        <w:rPr>
          <w:rFonts w:eastAsia="Times New Roman" w:cs="Times New Roman"/>
          <w:lang w:val="en-US" w:eastAsia="fr-FR"/>
        </w:rPr>
      </w:pPr>
    </w:p>
    <w:p w:rsidR="00AB46B3" w:rsidRPr="00AB46B3" w:rsidRDefault="00AB46B3" w:rsidP="004F5E39">
      <w:pPr>
        <w:jc w:val="both"/>
        <w:rPr>
          <w:rFonts w:eastAsia="Times New Roman" w:cs="Times New Roman"/>
          <w:lang w:val="en-US" w:eastAsia="fr-FR"/>
        </w:rPr>
      </w:pPr>
      <w:proofErr w:type="spellStart"/>
      <w:r w:rsidRPr="00AB46B3">
        <w:rPr>
          <w:rFonts w:eastAsia="Times New Roman" w:cs="Times New Roman"/>
          <w:lang w:eastAsia="fr-FR"/>
        </w:rPr>
        <w:t>Nijs</w:t>
      </w:r>
      <w:proofErr w:type="spellEnd"/>
      <w:r w:rsidRPr="00AB46B3">
        <w:rPr>
          <w:rFonts w:eastAsia="Times New Roman" w:cs="Times New Roman"/>
          <w:lang w:eastAsia="fr-FR"/>
        </w:rPr>
        <w:t xml:space="preserve">, Sara, et Bea Macs. </w:t>
      </w:r>
      <w:r w:rsidRPr="00AB46B3">
        <w:rPr>
          <w:rFonts w:eastAsia="Times New Roman" w:cs="Times New Roman"/>
          <w:lang w:val="en-US" w:eastAsia="fr-FR"/>
        </w:rPr>
        <w:t>« </w:t>
      </w:r>
      <w:r w:rsidRPr="00AB46B3">
        <w:rPr>
          <w:rFonts w:eastAsia="Times New Roman" w:cs="Times New Roman"/>
          <w:b/>
          <w:lang w:val="en-US" w:eastAsia="fr-FR"/>
        </w:rPr>
        <w:t>Social Peer Interactions in Persons with Profound Intellectual and Multiple Disabilities: A Literature Review</w:t>
      </w:r>
      <w:r w:rsidRPr="00AB46B3">
        <w:rPr>
          <w:rFonts w:eastAsia="Times New Roman" w:cs="Times New Roman"/>
          <w:lang w:val="en-US" w:eastAsia="fr-FR"/>
        </w:rPr>
        <w:t xml:space="preserve"> ». </w:t>
      </w:r>
      <w:r w:rsidRPr="00AB46B3">
        <w:rPr>
          <w:rFonts w:eastAsia="Times New Roman" w:cs="Times New Roman"/>
          <w:i/>
          <w:iCs/>
          <w:lang w:val="en-US" w:eastAsia="fr-FR"/>
        </w:rPr>
        <w:t>EDUCATION AND TRAINING IN AUTISM AND DEVELOPMENTAL DISABILITIES</w:t>
      </w:r>
      <w:r w:rsidRPr="00AB46B3">
        <w:rPr>
          <w:rFonts w:eastAsia="Times New Roman" w:cs="Times New Roman"/>
          <w:lang w:val="en-US" w:eastAsia="fr-FR"/>
        </w:rPr>
        <w:t xml:space="preserve"> 49,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1 (mars 2014): 153</w:t>
      </w:r>
      <w:r w:rsidRPr="00AB46B3">
        <w:rPr>
          <w:rFonts w:eastAsia="Times New Roman" w:cs="Times New Roman"/>
          <w:lang w:val="en-US" w:eastAsia="fr-FR"/>
        </w:rPr>
        <w:noBreakHyphen/>
        <w:t>65.</w:t>
      </w:r>
    </w:p>
    <w:p w:rsidR="00AB46B3" w:rsidRPr="00AB46B3" w:rsidRDefault="00AB46B3" w:rsidP="004F5E39">
      <w:pPr>
        <w:jc w:val="both"/>
        <w:rPr>
          <w:rFonts w:eastAsia="Times New Roman" w:cs="Times New Roman"/>
          <w:lang w:val="en-US" w:eastAsia="fr-FR"/>
        </w:rPr>
      </w:pPr>
    </w:p>
    <w:p w:rsidR="00AB46B3" w:rsidRPr="00AB46B3" w:rsidRDefault="00AB46B3" w:rsidP="004F5E39">
      <w:pPr>
        <w:jc w:val="both"/>
        <w:rPr>
          <w:rFonts w:eastAsia="Times New Roman" w:cs="Times New Roman"/>
          <w:lang w:val="en-US" w:eastAsia="fr-FR"/>
        </w:rPr>
      </w:pPr>
      <w:proofErr w:type="spellStart"/>
      <w:r w:rsidRPr="00AB46B3">
        <w:rPr>
          <w:rFonts w:eastAsia="Times New Roman" w:cs="Times New Roman"/>
          <w:lang w:eastAsia="fr-FR"/>
        </w:rPr>
        <w:t>Petry</w:t>
      </w:r>
      <w:proofErr w:type="spellEnd"/>
      <w:r w:rsidRPr="00AB46B3">
        <w:rPr>
          <w:rFonts w:eastAsia="Times New Roman" w:cs="Times New Roman"/>
          <w:lang w:eastAsia="fr-FR"/>
        </w:rPr>
        <w:t xml:space="preserve">, Katja, Sofie </w:t>
      </w:r>
      <w:proofErr w:type="spellStart"/>
      <w:r w:rsidRPr="00AB46B3">
        <w:rPr>
          <w:rFonts w:eastAsia="Times New Roman" w:cs="Times New Roman"/>
          <w:lang w:eastAsia="fr-FR"/>
        </w:rPr>
        <w:t>Kuppens</w:t>
      </w:r>
      <w:proofErr w:type="spellEnd"/>
      <w:r w:rsidRPr="00AB46B3">
        <w:rPr>
          <w:rFonts w:eastAsia="Times New Roman" w:cs="Times New Roman"/>
          <w:lang w:eastAsia="fr-FR"/>
        </w:rPr>
        <w:t xml:space="preserve">, Pieter Vos, et Bea Maes. </w:t>
      </w:r>
      <w:proofErr w:type="gramStart"/>
      <w:r w:rsidRPr="00AB46B3">
        <w:rPr>
          <w:rFonts w:eastAsia="Times New Roman" w:cs="Times New Roman"/>
          <w:lang w:val="en-US" w:eastAsia="fr-FR"/>
        </w:rPr>
        <w:t>« </w:t>
      </w:r>
      <w:r w:rsidRPr="00AB46B3">
        <w:rPr>
          <w:rFonts w:eastAsia="Times New Roman" w:cs="Times New Roman"/>
          <w:b/>
          <w:lang w:val="en-US" w:eastAsia="fr-FR"/>
        </w:rPr>
        <w:t>Psychometric Evaluation of the Dutch Version of the Mood, Interest and Pleasure Questionnaire (MIPQ) </w:t>
      </w:r>
      <w:r w:rsidRPr="00AB46B3">
        <w:rPr>
          <w:rFonts w:eastAsia="Times New Roman" w:cs="Times New Roman"/>
          <w:lang w:val="en-US" w:eastAsia="fr-FR"/>
        </w:rPr>
        <w:t>».</w:t>
      </w:r>
      <w:proofErr w:type="gramEnd"/>
      <w:r w:rsidRPr="00AB46B3">
        <w:rPr>
          <w:rFonts w:eastAsia="Times New Roman" w:cs="Times New Roman"/>
          <w:lang w:val="en-US" w:eastAsia="fr-FR"/>
        </w:rPr>
        <w:t xml:space="preserve"> </w:t>
      </w:r>
      <w:r w:rsidRPr="00AB46B3">
        <w:rPr>
          <w:rFonts w:eastAsia="Times New Roman" w:cs="Times New Roman"/>
          <w:i/>
          <w:iCs/>
          <w:lang w:val="en-US" w:eastAsia="fr-FR"/>
        </w:rPr>
        <w:t>RESEARCH IN DEVELOPMENTAL DISABILITIES</w:t>
      </w:r>
      <w:r w:rsidRPr="00AB46B3">
        <w:rPr>
          <w:rFonts w:eastAsia="Times New Roman" w:cs="Times New Roman"/>
          <w:lang w:val="en-US" w:eastAsia="fr-FR"/>
        </w:rPr>
        <w:t xml:space="preserve"> 31,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6 (</w:t>
      </w:r>
      <w:proofErr w:type="spellStart"/>
      <w:r w:rsidRPr="00AB46B3">
        <w:rPr>
          <w:rFonts w:eastAsia="Times New Roman" w:cs="Times New Roman"/>
          <w:lang w:val="en-US" w:eastAsia="fr-FR"/>
        </w:rPr>
        <w:t>décembre</w:t>
      </w:r>
      <w:proofErr w:type="spellEnd"/>
      <w:r w:rsidRPr="00AB46B3">
        <w:rPr>
          <w:rFonts w:eastAsia="Times New Roman" w:cs="Times New Roman"/>
          <w:lang w:val="en-US" w:eastAsia="fr-FR"/>
        </w:rPr>
        <w:t xml:space="preserve"> 2010): 1652</w:t>
      </w:r>
      <w:r w:rsidRPr="00AB46B3">
        <w:rPr>
          <w:rFonts w:eastAsia="Times New Roman" w:cs="Times New Roman"/>
          <w:lang w:val="en-US" w:eastAsia="fr-FR"/>
        </w:rPr>
        <w:noBreakHyphen/>
        <w:t xml:space="preserve">58. </w:t>
      </w:r>
      <w:r w:rsidR="00CD39EA">
        <w:fldChar w:fldCharType="begin"/>
      </w:r>
      <w:r w:rsidR="00CD39EA" w:rsidRPr="00CD39EA">
        <w:rPr>
          <w:lang w:val="en-US"/>
        </w:rPr>
        <w:instrText xml:space="preserve"> HYPERLINK "https://doi.org/10.1016/j.ridd.2010.04.011" </w:instrText>
      </w:r>
      <w:r w:rsidR="00CD39EA">
        <w:fldChar w:fldCharType="separate"/>
      </w:r>
      <w:r w:rsidRPr="00AB46B3">
        <w:rPr>
          <w:rStyle w:val="Lienhypertexte"/>
          <w:rFonts w:eastAsia="Times New Roman" w:cs="Times New Roman"/>
          <w:lang w:val="en-US" w:eastAsia="fr-FR"/>
        </w:rPr>
        <w:t>https://doi.org/10.1016/j.ridd.2010.04.011</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AB46B3" w:rsidP="004F5E39">
      <w:pPr>
        <w:jc w:val="both"/>
        <w:rPr>
          <w:rFonts w:eastAsia="Times New Roman" w:cs="Times New Roman"/>
          <w:lang w:val="en-US" w:eastAsia="fr-FR"/>
        </w:rPr>
      </w:pPr>
    </w:p>
    <w:p w:rsidR="00484BAF" w:rsidRDefault="00AB46B3" w:rsidP="004F5E39">
      <w:pPr>
        <w:jc w:val="both"/>
        <w:rPr>
          <w:rFonts w:eastAsia="Times New Roman" w:cs="Times New Roman"/>
          <w:lang w:val="en-US" w:eastAsia="fr-FR"/>
        </w:rPr>
      </w:pPr>
      <w:proofErr w:type="spellStart"/>
      <w:r w:rsidRPr="00AB46B3">
        <w:rPr>
          <w:rFonts w:eastAsia="Times New Roman" w:cs="Times New Roman"/>
          <w:lang w:val="en-US" w:eastAsia="fr-FR"/>
        </w:rPr>
        <w:t>Prain</w:t>
      </w:r>
      <w:proofErr w:type="spellEnd"/>
      <w:r w:rsidRPr="00AB46B3">
        <w:rPr>
          <w:rFonts w:eastAsia="Times New Roman" w:cs="Times New Roman"/>
          <w:lang w:val="en-US" w:eastAsia="fr-FR"/>
        </w:rPr>
        <w:t xml:space="preserve">, Meredith, Keith R. </w:t>
      </w:r>
      <w:proofErr w:type="spellStart"/>
      <w:r w:rsidRPr="00AB46B3">
        <w:rPr>
          <w:rFonts w:eastAsia="Times New Roman" w:cs="Times New Roman"/>
          <w:lang w:val="en-US" w:eastAsia="fr-FR"/>
        </w:rPr>
        <w:t>Mcvilly</w:t>
      </w:r>
      <w:proofErr w:type="spellEnd"/>
      <w:r w:rsidRPr="00AB46B3">
        <w:rPr>
          <w:rFonts w:eastAsia="Times New Roman" w:cs="Times New Roman"/>
          <w:lang w:val="en-US" w:eastAsia="fr-FR"/>
        </w:rPr>
        <w:t xml:space="preserve">, </w:t>
      </w:r>
      <w:proofErr w:type="gramStart"/>
      <w:r w:rsidRPr="00AB46B3">
        <w:rPr>
          <w:rFonts w:eastAsia="Times New Roman" w:cs="Times New Roman"/>
          <w:lang w:val="en-US" w:eastAsia="fr-FR"/>
        </w:rPr>
        <w:t>et</w:t>
      </w:r>
      <w:proofErr w:type="gramEnd"/>
      <w:r w:rsidRPr="00AB46B3">
        <w:rPr>
          <w:rFonts w:eastAsia="Times New Roman" w:cs="Times New Roman"/>
          <w:lang w:val="en-US" w:eastAsia="fr-FR"/>
        </w:rPr>
        <w:t xml:space="preserve"> Paul </w:t>
      </w:r>
      <w:proofErr w:type="spellStart"/>
      <w:r w:rsidRPr="00AB46B3">
        <w:rPr>
          <w:rFonts w:eastAsia="Times New Roman" w:cs="Times New Roman"/>
          <w:lang w:val="en-US" w:eastAsia="fr-FR"/>
        </w:rPr>
        <w:t>Ramcharan</w:t>
      </w:r>
      <w:proofErr w:type="spellEnd"/>
      <w:r w:rsidRPr="00AB46B3">
        <w:rPr>
          <w:rFonts w:eastAsia="Times New Roman" w:cs="Times New Roman"/>
          <w:lang w:val="en-US" w:eastAsia="fr-FR"/>
        </w:rPr>
        <w:t xml:space="preserve">. </w:t>
      </w:r>
      <w:proofErr w:type="gramStart"/>
      <w:r w:rsidRPr="00AB46B3">
        <w:rPr>
          <w:rFonts w:eastAsia="Times New Roman" w:cs="Times New Roman"/>
          <w:b/>
          <w:lang w:val="en-US" w:eastAsia="fr-FR"/>
        </w:rPr>
        <w:t xml:space="preserve">« Interacting with Adults with Congenital </w:t>
      </w:r>
      <w:proofErr w:type="spellStart"/>
      <w:r w:rsidRPr="00AB46B3">
        <w:rPr>
          <w:rFonts w:eastAsia="Times New Roman" w:cs="Times New Roman"/>
          <w:b/>
          <w:lang w:val="en-US" w:eastAsia="fr-FR"/>
        </w:rPr>
        <w:t>Deafblindness</w:t>
      </w:r>
      <w:proofErr w:type="spellEnd"/>
      <w:r w:rsidRPr="00AB46B3">
        <w:rPr>
          <w:rFonts w:eastAsia="Times New Roman" w:cs="Times New Roman"/>
          <w:b/>
          <w:lang w:val="en-US" w:eastAsia="fr-FR"/>
        </w:rPr>
        <w:t>: The Experiences of Disability Support Workers</w:t>
      </w:r>
      <w:r w:rsidRPr="00AB46B3">
        <w:rPr>
          <w:rFonts w:eastAsia="Times New Roman" w:cs="Times New Roman"/>
          <w:lang w:val="en-US" w:eastAsia="fr-FR"/>
        </w:rPr>
        <w:t> ».</w:t>
      </w:r>
      <w:proofErr w:type="gramEnd"/>
      <w:r w:rsidRPr="00AB46B3">
        <w:rPr>
          <w:rFonts w:eastAsia="Times New Roman" w:cs="Times New Roman"/>
          <w:lang w:val="en-US" w:eastAsia="fr-FR"/>
        </w:rPr>
        <w:t xml:space="preserve"> </w:t>
      </w:r>
      <w:r w:rsidRPr="00AB46B3">
        <w:rPr>
          <w:rFonts w:eastAsia="Times New Roman" w:cs="Times New Roman"/>
          <w:i/>
          <w:iCs/>
          <w:lang w:val="en-US" w:eastAsia="fr-FR"/>
        </w:rPr>
        <w:t>JOURNAL OF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&amp; DEVELOPMENTAL DISABILITY</w:t>
      </w:r>
      <w:r w:rsidRPr="00AB46B3">
        <w:rPr>
          <w:rFonts w:eastAsia="Times New Roman" w:cs="Times New Roman"/>
          <w:lang w:val="en-US" w:eastAsia="fr-FR"/>
        </w:rPr>
        <w:t xml:space="preserve"> 37,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1 (mars 2012): 27</w:t>
      </w:r>
      <w:r w:rsidRPr="00AB46B3">
        <w:rPr>
          <w:rFonts w:eastAsia="Times New Roman" w:cs="Times New Roman"/>
          <w:lang w:val="en-US" w:eastAsia="fr-FR"/>
        </w:rPr>
        <w:noBreakHyphen/>
        <w:t>34.</w:t>
      </w:r>
    </w:p>
    <w:p w:rsidR="00AB46B3" w:rsidRPr="00CD39EA" w:rsidRDefault="00AB46B3" w:rsidP="004F5E39">
      <w:pPr>
        <w:jc w:val="both"/>
        <w:rPr>
          <w:rFonts w:eastAsia="Times New Roman" w:cs="Times New Roman"/>
          <w:lang w:val="en-US" w:eastAsia="fr-FR"/>
        </w:rPr>
      </w:pPr>
      <w:r w:rsidRPr="00AB46B3">
        <w:rPr>
          <w:rFonts w:eastAsia="Times New Roman" w:cs="Times New Roman"/>
          <w:lang w:val="en-US" w:eastAsia="fr-FR"/>
        </w:rPr>
        <w:t xml:space="preserve"> </w:t>
      </w:r>
      <w:r w:rsidR="00CD39EA">
        <w:fldChar w:fldCharType="begin"/>
      </w:r>
      <w:r w:rsidR="00CD39EA" w:rsidRPr="00CD39EA">
        <w:rPr>
          <w:lang w:val="en-US"/>
        </w:rPr>
        <w:instrText xml:space="preserve"> HYPERLINK "https://doi.org/10.3109/13668250.2012.64</w:instrText>
      </w:r>
      <w:r w:rsidR="00CD39EA" w:rsidRPr="00CD39EA">
        <w:rPr>
          <w:lang w:val="en-US"/>
        </w:rPr>
        <w:instrText xml:space="preserve">7808" </w:instrText>
      </w:r>
      <w:r w:rsidR="00CD39EA">
        <w:fldChar w:fldCharType="separate"/>
      </w:r>
      <w:r w:rsidRPr="00CD39EA">
        <w:rPr>
          <w:rStyle w:val="Lienhypertexte"/>
          <w:rFonts w:eastAsia="Times New Roman" w:cs="Times New Roman"/>
          <w:lang w:val="en-US" w:eastAsia="fr-FR"/>
        </w:rPr>
        <w:t>https://doi.org/10.3109/13668250.2012.647808</w:t>
      </w:r>
      <w:r w:rsidR="00CD39EA">
        <w:rPr>
          <w:rStyle w:val="Lienhypertexte"/>
          <w:rFonts w:eastAsia="Times New Roman" w:cs="Times New Roman"/>
          <w:lang w:eastAsia="fr-FR"/>
        </w:rPr>
        <w:fldChar w:fldCharType="end"/>
      </w:r>
      <w:r w:rsidRPr="00CD39EA">
        <w:rPr>
          <w:rFonts w:eastAsia="Times New Roman" w:cs="Times New Roman"/>
          <w:lang w:val="en-US" w:eastAsia="fr-FR"/>
        </w:rPr>
        <w:t>.</w:t>
      </w:r>
    </w:p>
    <w:p w:rsidR="00AB46B3" w:rsidRPr="00CD39EA" w:rsidRDefault="00AB46B3" w:rsidP="004F5E39">
      <w:pPr>
        <w:jc w:val="both"/>
        <w:rPr>
          <w:rFonts w:eastAsia="Times New Roman" w:cs="Times New Roman"/>
          <w:lang w:val="en-US" w:eastAsia="fr-FR"/>
        </w:rPr>
      </w:pPr>
    </w:p>
    <w:p w:rsidR="00AB46B3" w:rsidRPr="00D5765C" w:rsidRDefault="00AB46B3" w:rsidP="004F5E39">
      <w:pPr>
        <w:jc w:val="both"/>
        <w:rPr>
          <w:rFonts w:eastAsia="Times New Roman" w:cs="Times New Roman"/>
          <w:lang w:eastAsia="fr-FR"/>
        </w:rPr>
      </w:pPr>
      <w:r w:rsidRPr="00AB46B3">
        <w:rPr>
          <w:rFonts w:eastAsia="Times New Roman" w:cs="Times New Roman"/>
          <w:lang w:eastAsia="fr-FR"/>
        </w:rPr>
        <w:t xml:space="preserve">Putten, Annette van der, et Carla </w:t>
      </w:r>
      <w:proofErr w:type="spellStart"/>
      <w:r w:rsidRPr="00AB46B3">
        <w:rPr>
          <w:rFonts w:eastAsia="Times New Roman" w:cs="Times New Roman"/>
          <w:lang w:eastAsia="fr-FR"/>
        </w:rPr>
        <w:t>Vlaskamp</w:t>
      </w:r>
      <w:proofErr w:type="spellEnd"/>
      <w:r w:rsidRPr="00AB46B3">
        <w:rPr>
          <w:rFonts w:eastAsia="Times New Roman" w:cs="Times New Roman"/>
          <w:lang w:eastAsia="fr-FR"/>
        </w:rPr>
        <w:t xml:space="preserve">. </w:t>
      </w:r>
      <w:r w:rsidRPr="00AB46B3">
        <w:rPr>
          <w:rFonts w:eastAsia="Times New Roman" w:cs="Times New Roman"/>
          <w:lang w:val="en-US" w:eastAsia="fr-FR"/>
        </w:rPr>
        <w:t>« </w:t>
      </w:r>
      <w:r w:rsidRPr="00AB46B3">
        <w:rPr>
          <w:rFonts w:eastAsia="Times New Roman" w:cs="Times New Roman"/>
          <w:b/>
          <w:lang w:val="en-US" w:eastAsia="fr-FR"/>
        </w:rPr>
        <w:t xml:space="preserve">Day Services for People </w:t>
      </w:r>
      <w:proofErr w:type="gramStart"/>
      <w:r w:rsidRPr="00AB46B3">
        <w:rPr>
          <w:rFonts w:eastAsia="Times New Roman" w:cs="Times New Roman"/>
          <w:b/>
          <w:lang w:val="en-US" w:eastAsia="fr-FR"/>
        </w:rPr>
        <w:t>With</w:t>
      </w:r>
      <w:proofErr w:type="gramEnd"/>
      <w:r w:rsidRPr="00AB46B3">
        <w:rPr>
          <w:rFonts w:eastAsia="Times New Roman" w:cs="Times New Roman"/>
          <w:b/>
          <w:lang w:val="en-US" w:eastAsia="fr-FR"/>
        </w:rPr>
        <w:t xml:space="preserve"> Profound Intellectual and Multiple Disabilities: An Analysis of Thematically Organized Activities</w:t>
      </w:r>
      <w:r w:rsidRPr="00AB46B3">
        <w:rPr>
          <w:rFonts w:eastAsia="Times New Roman" w:cs="Times New Roman"/>
          <w:lang w:val="en-US" w:eastAsia="fr-FR"/>
        </w:rPr>
        <w:t xml:space="preserve"> ». </w:t>
      </w:r>
      <w:r w:rsidRPr="00AB46B3">
        <w:rPr>
          <w:rFonts w:eastAsia="Times New Roman" w:cs="Times New Roman"/>
          <w:i/>
          <w:iCs/>
          <w:lang w:val="en-US" w:eastAsia="fr-FR"/>
        </w:rPr>
        <w:t>JOURNAL OF POLICY AND PRACTICE IN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DISABILITIES</w:t>
      </w:r>
      <w:r w:rsidRPr="00AB46B3">
        <w:rPr>
          <w:rFonts w:eastAsia="Times New Roman" w:cs="Times New Roman"/>
          <w:lang w:val="en-US" w:eastAsia="fr-FR"/>
        </w:rPr>
        <w:t xml:space="preserve"> 8,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1 (mars 2011): 10</w:t>
      </w:r>
      <w:r w:rsidRPr="00AB46B3">
        <w:rPr>
          <w:rFonts w:eastAsia="Times New Roman" w:cs="Times New Roman"/>
          <w:lang w:val="en-US" w:eastAsia="fr-FR"/>
        </w:rPr>
        <w:noBreakHyphen/>
        <w:t xml:space="preserve">17. </w:t>
      </w:r>
      <w:r w:rsidR="00CD39EA">
        <w:fldChar w:fldCharType="begin"/>
      </w:r>
      <w:r w:rsidR="00CD39EA" w:rsidRPr="00CD39EA">
        <w:rPr>
          <w:lang w:val="en-US"/>
        </w:rPr>
        <w:instrText xml:space="preserve"> HYPERLINK "https://doi.org/10.1111/j.1741-1130.2011.00282.x" </w:instrText>
      </w:r>
      <w:r w:rsidR="00CD39EA">
        <w:fldChar w:fldCharType="separate"/>
      </w:r>
      <w:r w:rsidRPr="00D5765C">
        <w:rPr>
          <w:rStyle w:val="Lienhypertexte"/>
          <w:rFonts w:eastAsia="Times New Roman" w:cs="Times New Roman"/>
          <w:lang w:eastAsia="fr-FR"/>
        </w:rPr>
        <w:t>https://doi.org/10.1111/j.1741-1130.2011.00282.x</w:t>
      </w:r>
      <w:r w:rsidR="00CD39EA">
        <w:rPr>
          <w:rStyle w:val="Lienhypertexte"/>
          <w:rFonts w:eastAsia="Times New Roman" w:cs="Times New Roman"/>
          <w:lang w:eastAsia="fr-FR"/>
        </w:rPr>
        <w:fldChar w:fldCharType="end"/>
      </w:r>
      <w:r w:rsidRPr="00D5765C">
        <w:rPr>
          <w:rFonts w:eastAsia="Times New Roman" w:cs="Times New Roman"/>
          <w:lang w:eastAsia="fr-FR"/>
        </w:rPr>
        <w:t>.</w:t>
      </w:r>
    </w:p>
    <w:p w:rsidR="00AB46B3" w:rsidRPr="00D5765C" w:rsidRDefault="00AB46B3" w:rsidP="004F5E39">
      <w:pPr>
        <w:jc w:val="both"/>
        <w:rPr>
          <w:rFonts w:eastAsia="Times New Roman" w:cs="Times New Roman"/>
          <w:lang w:eastAsia="fr-FR"/>
        </w:rPr>
      </w:pPr>
    </w:p>
    <w:p w:rsidR="008E2C63" w:rsidRDefault="00AB46B3" w:rsidP="00F260E9">
      <w:pPr>
        <w:jc w:val="both"/>
        <w:rPr>
          <w:rFonts w:eastAsia="Times New Roman" w:cs="Times New Roman"/>
          <w:lang w:val="en-US" w:eastAsia="fr-FR"/>
        </w:rPr>
      </w:pPr>
      <w:proofErr w:type="spellStart"/>
      <w:r w:rsidRPr="00D5765C">
        <w:rPr>
          <w:rFonts w:eastAsia="Times New Roman" w:cs="Times New Roman"/>
          <w:lang w:eastAsia="fr-FR"/>
        </w:rPr>
        <w:t>Seliner</w:t>
      </w:r>
      <w:proofErr w:type="spellEnd"/>
      <w:r w:rsidRPr="00D5765C">
        <w:rPr>
          <w:rFonts w:eastAsia="Times New Roman" w:cs="Times New Roman"/>
          <w:lang w:eastAsia="fr-FR"/>
        </w:rPr>
        <w:t xml:space="preserve">, Brigitte, Bea </w:t>
      </w:r>
      <w:proofErr w:type="spellStart"/>
      <w:r w:rsidRPr="00D5765C">
        <w:rPr>
          <w:rFonts w:eastAsia="Times New Roman" w:cs="Times New Roman"/>
          <w:lang w:eastAsia="fr-FR"/>
        </w:rPr>
        <w:t>Latal</w:t>
      </w:r>
      <w:proofErr w:type="spellEnd"/>
      <w:r w:rsidRPr="00D5765C">
        <w:rPr>
          <w:rFonts w:eastAsia="Times New Roman" w:cs="Times New Roman"/>
          <w:lang w:eastAsia="fr-FR"/>
        </w:rPr>
        <w:t xml:space="preserve">, et Rebecca </w:t>
      </w:r>
      <w:proofErr w:type="spellStart"/>
      <w:r w:rsidRPr="00D5765C">
        <w:rPr>
          <w:rFonts w:eastAsia="Times New Roman" w:cs="Times New Roman"/>
          <w:lang w:eastAsia="fr-FR"/>
        </w:rPr>
        <w:t>Spirig</w:t>
      </w:r>
      <w:proofErr w:type="spellEnd"/>
      <w:r w:rsidRPr="00D5765C">
        <w:rPr>
          <w:rFonts w:eastAsia="Times New Roman" w:cs="Times New Roman"/>
          <w:lang w:eastAsia="fr-FR"/>
        </w:rPr>
        <w:t xml:space="preserve">. </w:t>
      </w:r>
      <w:r w:rsidRPr="00AB46B3">
        <w:rPr>
          <w:rFonts w:eastAsia="Times New Roman" w:cs="Times New Roman"/>
          <w:lang w:val="en-US" w:eastAsia="fr-FR"/>
        </w:rPr>
        <w:t>« </w:t>
      </w:r>
      <w:r w:rsidRPr="00AB46B3">
        <w:rPr>
          <w:rFonts w:eastAsia="Times New Roman" w:cs="Times New Roman"/>
          <w:b/>
          <w:lang w:val="en-US" w:eastAsia="fr-FR"/>
        </w:rPr>
        <w:t>When Children with Profound Multiple Disabilities Are Hospitalized: A Cross-Sectional Survey of Parental Burden of Care, Quality of Life of Parents and Their Hospitalized Children, and Satisfaction with Family-Centered Care</w:t>
      </w:r>
      <w:r w:rsidRPr="00AB46B3">
        <w:rPr>
          <w:rFonts w:eastAsia="Times New Roman" w:cs="Times New Roman"/>
          <w:lang w:val="en-US" w:eastAsia="fr-FR"/>
        </w:rPr>
        <w:t xml:space="preserve"> ». </w:t>
      </w:r>
      <w:r w:rsidRPr="00AB46B3">
        <w:rPr>
          <w:rFonts w:eastAsia="Times New Roman" w:cs="Times New Roman"/>
          <w:i/>
          <w:iCs/>
          <w:lang w:val="en-US" w:eastAsia="fr-FR"/>
        </w:rPr>
        <w:t>JOURNAL FOR SPECIALISTS IN PEDIATRIC NURSING</w:t>
      </w:r>
      <w:r w:rsidRPr="00AB46B3">
        <w:rPr>
          <w:rFonts w:eastAsia="Times New Roman" w:cs="Times New Roman"/>
          <w:lang w:val="en-US" w:eastAsia="fr-FR"/>
        </w:rPr>
        <w:t xml:space="preserve"> 21,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3 (</w:t>
      </w:r>
      <w:proofErr w:type="spellStart"/>
      <w:r w:rsidRPr="00AB46B3">
        <w:rPr>
          <w:rFonts w:eastAsia="Times New Roman" w:cs="Times New Roman"/>
          <w:lang w:val="en-US" w:eastAsia="fr-FR"/>
        </w:rPr>
        <w:t>juillet</w:t>
      </w:r>
      <w:proofErr w:type="spellEnd"/>
      <w:r w:rsidRPr="00AB46B3">
        <w:rPr>
          <w:rFonts w:eastAsia="Times New Roman" w:cs="Times New Roman"/>
          <w:lang w:val="en-US" w:eastAsia="fr-FR"/>
        </w:rPr>
        <w:t xml:space="preserve"> 2016): 147</w:t>
      </w:r>
      <w:r w:rsidRPr="00AB46B3">
        <w:rPr>
          <w:rFonts w:eastAsia="Times New Roman" w:cs="Times New Roman"/>
          <w:lang w:val="en-US" w:eastAsia="fr-FR"/>
        </w:rPr>
        <w:noBreakHyphen/>
        <w:t xml:space="preserve">57. </w:t>
      </w:r>
    </w:p>
    <w:p w:rsidR="00AB46B3" w:rsidRPr="00CD39EA" w:rsidRDefault="00CD39EA" w:rsidP="00F260E9">
      <w:pPr>
        <w:jc w:val="both"/>
        <w:rPr>
          <w:rFonts w:eastAsia="Times New Roman" w:cs="Times New Roman"/>
          <w:lang w:val="en-US" w:eastAsia="fr-FR"/>
        </w:rPr>
      </w:pPr>
      <w:r>
        <w:fldChar w:fldCharType="begin"/>
      </w:r>
      <w:r w:rsidRPr="00CD39EA">
        <w:rPr>
          <w:lang w:val="en-US"/>
        </w:rPr>
        <w:instrText xml:space="preserve"> HYPERLINK "https://doi.org/10.1111/jspn.12150" </w:instrText>
      </w:r>
      <w:r>
        <w:fldChar w:fldCharType="separate"/>
      </w:r>
      <w:r w:rsidR="00AB46B3" w:rsidRPr="00CD39EA">
        <w:rPr>
          <w:rStyle w:val="Lienhypertexte"/>
          <w:rFonts w:eastAsia="Times New Roman" w:cs="Times New Roman"/>
          <w:lang w:val="en-US" w:eastAsia="fr-FR"/>
        </w:rPr>
        <w:t>https://doi.org/10.1111/jspn.12150</w:t>
      </w:r>
      <w:r>
        <w:rPr>
          <w:rStyle w:val="Lienhypertexte"/>
          <w:rFonts w:eastAsia="Times New Roman" w:cs="Times New Roman"/>
          <w:lang w:eastAsia="fr-FR"/>
        </w:rPr>
        <w:fldChar w:fldCharType="end"/>
      </w:r>
      <w:r w:rsidR="00AB46B3" w:rsidRPr="00CD39EA">
        <w:rPr>
          <w:rFonts w:eastAsia="Times New Roman" w:cs="Times New Roman"/>
          <w:lang w:val="en-US" w:eastAsia="fr-FR"/>
        </w:rPr>
        <w:t>.</w:t>
      </w:r>
    </w:p>
    <w:p w:rsidR="00AB46B3" w:rsidRPr="00CD39EA" w:rsidRDefault="00AB46B3" w:rsidP="00F260E9">
      <w:pPr>
        <w:jc w:val="both"/>
        <w:rPr>
          <w:rFonts w:eastAsia="Times New Roman" w:cs="Times New Roman"/>
          <w:lang w:val="en-US" w:eastAsia="fr-FR"/>
        </w:rPr>
      </w:pPr>
    </w:p>
    <w:p w:rsidR="00AB46B3" w:rsidRPr="00F260E9" w:rsidRDefault="00AB46B3" w:rsidP="00F260E9">
      <w:pPr>
        <w:jc w:val="both"/>
        <w:rPr>
          <w:rFonts w:eastAsia="Times New Roman" w:cs="Times New Roman"/>
          <w:lang w:val="en-US" w:eastAsia="fr-FR"/>
        </w:rPr>
      </w:pPr>
      <w:r w:rsidRPr="00CD39EA">
        <w:rPr>
          <w:rFonts w:eastAsia="Times New Roman" w:cs="Times New Roman"/>
          <w:lang w:val="en-US" w:eastAsia="fr-FR"/>
        </w:rPr>
        <w:t xml:space="preserve">Verdugo, Miguel A., Laura E. Gomez, Benito Arias, Patricia Navas, et Robert L. Schalock. </w:t>
      </w:r>
      <w:proofErr w:type="gramStart"/>
      <w:r w:rsidRPr="00AB46B3">
        <w:rPr>
          <w:rFonts w:eastAsia="Times New Roman" w:cs="Times New Roman"/>
          <w:b/>
          <w:lang w:val="en-US" w:eastAsia="fr-FR"/>
        </w:rPr>
        <w:t>« Measuring Quality of Life in People with Intellectual and Multiple Disabilities: Validation of the San Martin Scale </w:t>
      </w:r>
      <w:r w:rsidRPr="00AB46B3">
        <w:rPr>
          <w:rFonts w:eastAsia="Times New Roman" w:cs="Times New Roman"/>
          <w:lang w:val="en-US" w:eastAsia="fr-FR"/>
        </w:rPr>
        <w:t>».</w:t>
      </w:r>
      <w:proofErr w:type="gramEnd"/>
      <w:r w:rsidRPr="00AB46B3">
        <w:rPr>
          <w:rFonts w:eastAsia="Times New Roman" w:cs="Times New Roman"/>
          <w:lang w:val="en-US" w:eastAsia="fr-FR"/>
        </w:rPr>
        <w:t xml:space="preserve"> </w:t>
      </w:r>
      <w:r w:rsidRPr="00AB46B3">
        <w:rPr>
          <w:rFonts w:eastAsia="Times New Roman" w:cs="Times New Roman"/>
          <w:i/>
          <w:iCs/>
          <w:lang w:val="en-US" w:eastAsia="fr-FR"/>
        </w:rPr>
        <w:t>RESEARCH IN DEVELOPMENTAL DISABILITIES</w:t>
      </w:r>
      <w:r w:rsidRPr="00AB46B3">
        <w:rPr>
          <w:rFonts w:eastAsia="Times New Roman" w:cs="Times New Roman"/>
          <w:lang w:val="en-US" w:eastAsia="fr-FR"/>
        </w:rPr>
        <w:t xml:space="preserve"> 35, n</w:t>
      </w:r>
      <w:r w:rsidRPr="00AB46B3">
        <w:rPr>
          <w:rFonts w:eastAsia="Times New Roman" w:cs="Times New Roman"/>
          <w:vertAlign w:val="superscript"/>
          <w:lang w:val="en-US" w:eastAsia="fr-FR"/>
        </w:rPr>
        <w:t>o</w:t>
      </w:r>
      <w:r w:rsidRPr="00AB46B3">
        <w:rPr>
          <w:rFonts w:eastAsia="Times New Roman" w:cs="Times New Roman"/>
          <w:lang w:val="en-US" w:eastAsia="fr-FR"/>
        </w:rPr>
        <w:t xml:space="preserve"> 1 (</w:t>
      </w:r>
      <w:proofErr w:type="spellStart"/>
      <w:r w:rsidRPr="00AB46B3">
        <w:rPr>
          <w:rFonts w:eastAsia="Times New Roman" w:cs="Times New Roman"/>
          <w:lang w:val="en-US" w:eastAsia="fr-FR"/>
        </w:rPr>
        <w:t>janvier</w:t>
      </w:r>
      <w:proofErr w:type="spellEnd"/>
      <w:r w:rsidRPr="00AB46B3">
        <w:rPr>
          <w:rFonts w:eastAsia="Times New Roman" w:cs="Times New Roman"/>
          <w:lang w:val="en-US" w:eastAsia="fr-FR"/>
        </w:rPr>
        <w:t xml:space="preserve"> 2014): 75</w:t>
      </w:r>
      <w:r w:rsidRPr="00AB46B3">
        <w:rPr>
          <w:rFonts w:eastAsia="Times New Roman" w:cs="Times New Roman"/>
          <w:lang w:val="en-US" w:eastAsia="fr-FR"/>
        </w:rPr>
        <w:noBreakHyphen/>
        <w:t xml:space="preserve">86. </w:t>
      </w:r>
      <w:r w:rsidR="00CD39EA">
        <w:fldChar w:fldCharType="begin"/>
      </w:r>
      <w:r w:rsidR="00CD39EA" w:rsidRPr="00CD39EA">
        <w:rPr>
          <w:lang w:val="en-US"/>
        </w:rPr>
        <w:instrText xml:space="preserve"> HYPERLINK "https://doi.org/10.1016/j.ridd.2013.10.025" </w:instrText>
      </w:r>
      <w:r w:rsidR="00CD39EA">
        <w:fldChar w:fldCharType="separate"/>
      </w:r>
      <w:r w:rsidRPr="00F260E9">
        <w:rPr>
          <w:rStyle w:val="Lienhypertexte"/>
          <w:rFonts w:eastAsia="Times New Roman" w:cs="Times New Roman"/>
          <w:lang w:val="en-US" w:eastAsia="fr-FR"/>
        </w:rPr>
        <w:t>https://doi.org/10.1016/j.ridd.2013.10.025</w:t>
      </w:r>
      <w:r w:rsidR="00CD39EA">
        <w:rPr>
          <w:rStyle w:val="Lienhypertexte"/>
          <w:rFonts w:eastAsia="Times New Roman" w:cs="Times New Roman"/>
          <w:lang w:val="en-US" w:eastAsia="fr-FR"/>
        </w:rPr>
        <w:fldChar w:fldCharType="end"/>
      </w:r>
      <w:r w:rsidRPr="00AB46B3">
        <w:rPr>
          <w:rFonts w:eastAsia="Times New Roman" w:cs="Times New Roman"/>
          <w:lang w:val="en-US" w:eastAsia="fr-FR"/>
        </w:rPr>
        <w:t>.</w:t>
      </w:r>
    </w:p>
    <w:p w:rsidR="00AB46B3" w:rsidRPr="00AB46B3" w:rsidRDefault="00AB46B3" w:rsidP="00F260E9">
      <w:pPr>
        <w:ind w:hanging="480"/>
        <w:jc w:val="both"/>
        <w:rPr>
          <w:rFonts w:eastAsia="Times New Roman" w:cs="Times New Roman"/>
          <w:lang w:val="en-US" w:eastAsia="fr-FR"/>
        </w:rPr>
      </w:pPr>
    </w:p>
    <w:p w:rsidR="00AB46B3" w:rsidRPr="00F260E9" w:rsidRDefault="00AB46B3" w:rsidP="00F260E9">
      <w:pPr>
        <w:jc w:val="both"/>
        <w:rPr>
          <w:rFonts w:eastAsia="Times New Roman" w:cs="Times New Roman"/>
          <w:lang w:val="en-US" w:eastAsia="fr-FR"/>
        </w:rPr>
      </w:pPr>
      <w:proofErr w:type="spellStart"/>
      <w:r w:rsidRPr="00AB46B3">
        <w:rPr>
          <w:rFonts w:eastAsia="Times New Roman" w:cs="Times New Roman"/>
          <w:lang w:eastAsia="fr-FR"/>
        </w:rPr>
        <w:t>Vlaskamp</w:t>
      </w:r>
      <w:proofErr w:type="spellEnd"/>
      <w:r w:rsidRPr="00AB46B3">
        <w:rPr>
          <w:rFonts w:eastAsia="Times New Roman" w:cs="Times New Roman"/>
          <w:lang w:eastAsia="fr-FR"/>
        </w:rPr>
        <w:t xml:space="preserve">, Carla, et Vera </w:t>
      </w:r>
      <w:proofErr w:type="spellStart"/>
      <w:r w:rsidRPr="00AB46B3">
        <w:rPr>
          <w:rFonts w:eastAsia="Times New Roman" w:cs="Times New Roman"/>
          <w:lang w:eastAsia="fr-FR"/>
        </w:rPr>
        <w:t>Munde</w:t>
      </w:r>
      <w:proofErr w:type="spellEnd"/>
      <w:r w:rsidRPr="00AB46B3">
        <w:rPr>
          <w:rFonts w:eastAsia="Times New Roman" w:cs="Times New Roman"/>
          <w:lang w:eastAsia="fr-FR"/>
        </w:rPr>
        <w:t xml:space="preserve">. </w:t>
      </w:r>
      <w:proofErr w:type="gramStart"/>
      <w:r w:rsidRPr="00AB46B3">
        <w:rPr>
          <w:rFonts w:eastAsia="Times New Roman" w:cs="Times New Roman"/>
          <w:lang w:val="en-US" w:eastAsia="fr-FR"/>
        </w:rPr>
        <w:t>« </w:t>
      </w:r>
      <w:r w:rsidRPr="00AB46B3">
        <w:rPr>
          <w:rFonts w:eastAsia="Times New Roman" w:cs="Times New Roman"/>
          <w:b/>
          <w:lang w:val="en-US" w:eastAsia="fr-FR"/>
        </w:rPr>
        <w:t>ASSESSING ALERTNESS IN CHILDREN WITH PROFOUND IN</w:t>
      </w:r>
      <w:r w:rsidRPr="00AB46B3">
        <w:rPr>
          <w:rFonts w:ascii="MS Gothic" w:eastAsia="MS Gothic" w:hAnsi="MS Gothic" w:cs="MS Gothic" w:hint="eastAsia"/>
          <w:b/>
          <w:lang w:val="en-US" w:eastAsia="fr-FR"/>
        </w:rPr>
        <w:t>℡</w:t>
      </w:r>
      <w:r w:rsidRPr="00AB46B3">
        <w:rPr>
          <w:rFonts w:eastAsia="Times New Roman" w:cs="Times New Roman"/>
          <w:b/>
          <w:lang w:val="en-US" w:eastAsia="fr-FR"/>
        </w:rPr>
        <w:t>LECTUAL AND MULTIPLE DISABILITIES</w:t>
      </w:r>
      <w:r w:rsidRPr="00AB46B3">
        <w:rPr>
          <w:rFonts w:eastAsia="Times New Roman" w:cs="Times New Roman"/>
          <w:lang w:val="en-US" w:eastAsia="fr-FR"/>
        </w:rPr>
        <w:t> ».</w:t>
      </w:r>
      <w:proofErr w:type="gramEnd"/>
      <w:r w:rsidRPr="00AB46B3">
        <w:rPr>
          <w:rFonts w:eastAsia="Times New Roman" w:cs="Times New Roman"/>
          <w:lang w:val="en-US" w:eastAsia="fr-FR"/>
        </w:rPr>
        <w:t xml:space="preserve"> In </w:t>
      </w:r>
      <w:r w:rsidRPr="00AB46B3">
        <w:rPr>
          <w:rFonts w:eastAsia="Times New Roman" w:cs="Times New Roman"/>
          <w:i/>
          <w:iCs/>
          <w:lang w:val="en-US" w:eastAsia="fr-FR"/>
        </w:rPr>
        <w:t>LEARNING AND MEMORY DEVELOPMENTS AND IN</w:t>
      </w:r>
      <w:r w:rsidRPr="00AB46B3">
        <w:rPr>
          <w:rFonts w:ascii="MS Gothic" w:eastAsia="MS Gothic" w:hAnsi="MS Gothic" w:cs="MS Gothic" w:hint="eastAsia"/>
          <w:i/>
          <w:iCs/>
          <w:lang w:val="en-US" w:eastAsia="fr-FR"/>
        </w:rPr>
        <w:t>℡</w:t>
      </w:r>
      <w:r w:rsidRPr="00AB46B3">
        <w:rPr>
          <w:rFonts w:eastAsia="Times New Roman" w:cs="Times New Roman"/>
          <w:i/>
          <w:iCs/>
          <w:lang w:val="en-US" w:eastAsia="fr-FR"/>
        </w:rPr>
        <w:t>LECTUAL DISABILITIES</w:t>
      </w:r>
      <w:r w:rsidRPr="00AB46B3">
        <w:rPr>
          <w:rFonts w:eastAsia="Times New Roman" w:cs="Times New Roman"/>
          <w:lang w:val="en-US" w:eastAsia="fr-FR"/>
        </w:rPr>
        <w:t xml:space="preserve">, </w:t>
      </w:r>
      <w:proofErr w:type="spellStart"/>
      <w:r w:rsidRPr="00AB46B3">
        <w:rPr>
          <w:rFonts w:eastAsia="Times New Roman" w:cs="Times New Roman"/>
          <w:lang w:val="en-US" w:eastAsia="fr-FR"/>
        </w:rPr>
        <w:t>édité</w:t>
      </w:r>
      <w:proofErr w:type="spellEnd"/>
      <w:r w:rsidRPr="00AB46B3">
        <w:rPr>
          <w:rFonts w:eastAsia="Times New Roman" w:cs="Times New Roman"/>
          <w:lang w:val="en-US" w:eastAsia="fr-FR"/>
        </w:rPr>
        <w:t xml:space="preserve"> par </w:t>
      </w:r>
      <w:proofErr w:type="spellStart"/>
      <w:r w:rsidRPr="00AB46B3">
        <w:rPr>
          <w:rFonts w:eastAsia="Times New Roman" w:cs="Times New Roman"/>
          <w:lang w:val="en-US" w:eastAsia="fr-FR"/>
        </w:rPr>
        <w:t>Eklund</w:t>
      </w:r>
      <w:proofErr w:type="spellEnd"/>
      <w:r w:rsidRPr="00AB46B3">
        <w:rPr>
          <w:rFonts w:eastAsia="Times New Roman" w:cs="Times New Roman"/>
          <w:lang w:val="en-US" w:eastAsia="fr-FR"/>
        </w:rPr>
        <w:t>, LC and Nyman, AS, 255</w:t>
      </w:r>
      <w:r w:rsidRPr="00AB46B3">
        <w:rPr>
          <w:rFonts w:eastAsia="Times New Roman" w:cs="Times New Roman"/>
          <w:lang w:val="en-US" w:eastAsia="fr-FR"/>
        </w:rPr>
        <w:noBreakHyphen/>
        <w:t xml:space="preserve">69. </w:t>
      </w:r>
      <w:proofErr w:type="gramStart"/>
      <w:r w:rsidRPr="00AB46B3">
        <w:rPr>
          <w:rFonts w:eastAsia="Times New Roman" w:cs="Times New Roman"/>
          <w:lang w:val="en-US" w:eastAsia="fr-FR"/>
        </w:rPr>
        <w:t>Neuroscience Research Progress Series.</w:t>
      </w:r>
      <w:proofErr w:type="gramEnd"/>
      <w:r w:rsidRPr="00AB46B3">
        <w:rPr>
          <w:rFonts w:eastAsia="Times New Roman" w:cs="Times New Roman"/>
          <w:lang w:val="en-US" w:eastAsia="fr-FR"/>
        </w:rPr>
        <w:t xml:space="preserve"> 400 OSER AVE, STE 1600, HAUPPAUGE, NY 11788-3635 USA: NOVA SCIENCE PUBLISHERS, INC, 2010.</w:t>
      </w:r>
    </w:p>
    <w:p w:rsidR="00AB46B3" w:rsidRPr="00AB46B3" w:rsidRDefault="00AB46B3" w:rsidP="00AB46B3">
      <w:pPr>
        <w:ind w:hanging="480"/>
        <w:rPr>
          <w:rFonts w:eastAsia="Times New Roman" w:cs="Times New Roman"/>
          <w:lang w:val="en-US" w:eastAsia="fr-FR"/>
        </w:rPr>
      </w:pPr>
    </w:p>
    <w:p w:rsidR="00AB46B3" w:rsidRPr="00AB46B3" w:rsidRDefault="00B22B21" w:rsidP="005B3943">
      <w:pPr>
        <w:ind w:hanging="480"/>
        <w:jc w:val="both"/>
        <w:rPr>
          <w:rFonts w:eastAsia="Times New Roman" w:cs="Times New Roman"/>
          <w:lang w:val="en-US" w:eastAsia="fr-FR"/>
        </w:rPr>
      </w:pPr>
      <w:r>
        <w:rPr>
          <w:rFonts w:eastAsia="Times New Roman" w:cs="Times New Roman"/>
          <w:lang w:eastAsia="fr-FR"/>
        </w:rPr>
        <w:tab/>
      </w:r>
      <w:r w:rsidR="00AB46B3" w:rsidRPr="00AB46B3">
        <w:rPr>
          <w:rFonts w:eastAsia="Times New Roman" w:cs="Times New Roman"/>
          <w:lang w:eastAsia="fr-FR"/>
        </w:rPr>
        <w:t xml:space="preserve">Vos, Pieter, Paul De </w:t>
      </w:r>
      <w:proofErr w:type="spellStart"/>
      <w:r w:rsidR="00AB46B3" w:rsidRPr="00AB46B3">
        <w:rPr>
          <w:rFonts w:eastAsia="Times New Roman" w:cs="Times New Roman"/>
          <w:lang w:eastAsia="fr-FR"/>
        </w:rPr>
        <w:t>Cock</w:t>
      </w:r>
      <w:proofErr w:type="spellEnd"/>
      <w:r w:rsidR="00AB46B3" w:rsidRPr="00AB46B3">
        <w:rPr>
          <w:rFonts w:eastAsia="Times New Roman" w:cs="Times New Roman"/>
          <w:lang w:eastAsia="fr-FR"/>
        </w:rPr>
        <w:t xml:space="preserve">, Katja </w:t>
      </w:r>
      <w:proofErr w:type="spellStart"/>
      <w:r w:rsidR="00AB46B3" w:rsidRPr="00AB46B3">
        <w:rPr>
          <w:rFonts w:eastAsia="Times New Roman" w:cs="Times New Roman"/>
          <w:lang w:eastAsia="fr-FR"/>
        </w:rPr>
        <w:t>Petry</w:t>
      </w:r>
      <w:proofErr w:type="spellEnd"/>
      <w:r w:rsidR="00AB46B3" w:rsidRPr="00AB46B3">
        <w:rPr>
          <w:rFonts w:eastAsia="Times New Roman" w:cs="Times New Roman"/>
          <w:lang w:eastAsia="fr-FR"/>
        </w:rPr>
        <w:t xml:space="preserve">, Wim Van Den </w:t>
      </w:r>
      <w:proofErr w:type="spellStart"/>
      <w:r w:rsidR="00AB46B3" w:rsidRPr="00AB46B3">
        <w:rPr>
          <w:rFonts w:eastAsia="Times New Roman" w:cs="Times New Roman"/>
          <w:lang w:eastAsia="fr-FR"/>
        </w:rPr>
        <w:t>Noortgate</w:t>
      </w:r>
      <w:proofErr w:type="spellEnd"/>
      <w:r w:rsidR="00AB46B3" w:rsidRPr="00AB46B3">
        <w:rPr>
          <w:rFonts w:eastAsia="Times New Roman" w:cs="Times New Roman"/>
          <w:lang w:eastAsia="fr-FR"/>
        </w:rPr>
        <w:t xml:space="preserve">, et Bea Maes. </w:t>
      </w:r>
      <w:r w:rsidR="00AB46B3" w:rsidRPr="00AB46B3">
        <w:rPr>
          <w:rFonts w:eastAsia="Times New Roman" w:cs="Times New Roman"/>
          <w:b/>
          <w:lang w:val="en-US" w:eastAsia="fr-FR"/>
        </w:rPr>
        <w:t xml:space="preserve">« Do You Know What I Feel? A First Step </w:t>
      </w:r>
      <w:proofErr w:type="gramStart"/>
      <w:r w:rsidR="00AB46B3" w:rsidRPr="00AB46B3">
        <w:rPr>
          <w:rFonts w:eastAsia="Times New Roman" w:cs="Times New Roman"/>
          <w:b/>
          <w:lang w:val="en-US" w:eastAsia="fr-FR"/>
        </w:rPr>
        <w:t>Towards</w:t>
      </w:r>
      <w:proofErr w:type="gramEnd"/>
      <w:r w:rsidR="00AB46B3" w:rsidRPr="00AB46B3">
        <w:rPr>
          <w:rFonts w:eastAsia="Times New Roman" w:cs="Times New Roman"/>
          <w:b/>
          <w:lang w:val="en-US" w:eastAsia="fr-FR"/>
        </w:rPr>
        <w:t xml:space="preserve"> a Physiological Measure of the Subjective Well-Being of Persons With Profound Intellectual and Multiple Disabilities</w:t>
      </w:r>
      <w:r w:rsidR="00AB46B3" w:rsidRPr="00AB46B3">
        <w:rPr>
          <w:rFonts w:eastAsia="Times New Roman" w:cs="Times New Roman"/>
          <w:lang w:val="en-US" w:eastAsia="fr-FR"/>
        </w:rPr>
        <w:t xml:space="preserve"> ». </w:t>
      </w:r>
      <w:r w:rsidR="00AB46B3" w:rsidRPr="00AB46B3">
        <w:rPr>
          <w:rFonts w:eastAsia="Times New Roman" w:cs="Times New Roman"/>
          <w:i/>
          <w:iCs/>
          <w:lang w:val="en-US" w:eastAsia="fr-FR"/>
        </w:rPr>
        <w:t>JOURNAL OF APPLIED RESEARCH IN IN</w:t>
      </w:r>
      <w:r w:rsidR="00AB46B3" w:rsidRPr="00AB46B3">
        <w:rPr>
          <w:rFonts w:ascii="MS Gothic" w:eastAsia="MS Gothic" w:hAnsi="MS Gothic" w:cs="MS Gothic" w:hint="eastAsia"/>
          <w:i/>
          <w:iCs/>
          <w:lang w:val="en-US" w:eastAsia="fr-FR"/>
        </w:rPr>
        <w:t>℡</w:t>
      </w:r>
      <w:r w:rsidR="00AB46B3" w:rsidRPr="00AB46B3">
        <w:rPr>
          <w:rFonts w:eastAsia="Times New Roman" w:cs="Times New Roman"/>
          <w:i/>
          <w:iCs/>
          <w:lang w:val="en-US" w:eastAsia="fr-FR"/>
        </w:rPr>
        <w:t>LECTUAL DISABILITIES</w:t>
      </w:r>
      <w:r w:rsidR="00AB46B3" w:rsidRPr="00AB46B3">
        <w:rPr>
          <w:rFonts w:eastAsia="Times New Roman" w:cs="Times New Roman"/>
          <w:lang w:val="en-US" w:eastAsia="fr-FR"/>
        </w:rPr>
        <w:t xml:space="preserve"> 23, n</w:t>
      </w:r>
      <w:r w:rsidR="00AB46B3" w:rsidRPr="00AB46B3">
        <w:rPr>
          <w:rFonts w:eastAsia="Times New Roman" w:cs="Times New Roman"/>
          <w:vertAlign w:val="superscript"/>
          <w:lang w:val="en-US" w:eastAsia="fr-FR"/>
        </w:rPr>
        <w:t>o</w:t>
      </w:r>
      <w:r w:rsidR="00AB46B3" w:rsidRPr="00AB46B3">
        <w:rPr>
          <w:rFonts w:eastAsia="Times New Roman" w:cs="Times New Roman"/>
          <w:lang w:val="en-US" w:eastAsia="fr-FR"/>
        </w:rPr>
        <w:t xml:space="preserve"> 4 (</w:t>
      </w:r>
      <w:proofErr w:type="spellStart"/>
      <w:r w:rsidR="00AB46B3" w:rsidRPr="00AB46B3">
        <w:rPr>
          <w:rFonts w:eastAsia="Times New Roman" w:cs="Times New Roman"/>
          <w:lang w:val="en-US" w:eastAsia="fr-FR"/>
        </w:rPr>
        <w:t>juillet</w:t>
      </w:r>
      <w:proofErr w:type="spellEnd"/>
      <w:r w:rsidR="00AB46B3" w:rsidRPr="00AB46B3">
        <w:rPr>
          <w:rFonts w:eastAsia="Times New Roman" w:cs="Times New Roman"/>
          <w:lang w:val="en-US" w:eastAsia="fr-FR"/>
        </w:rPr>
        <w:t xml:space="preserve"> 2010): 366</w:t>
      </w:r>
      <w:r w:rsidR="00AB46B3" w:rsidRPr="00AB46B3">
        <w:rPr>
          <w:rFonts w:eastAsia="Times New Roman" w:cs="Times New Roman"/>
          <w:lang w:val="en-US" w:eastAsia="fr-FR"/>
        </w:rPr>
        <w:noBreakHyphen/>
        <w:t>78. https://doi.org/10.1111/j.1468-3148.2010.00553.x.</w:t>
      </w:r>
    </w:p>
    <w:p w:rsidR="00AB46B3" w:rsidRPr="00AB46B3" w:rsidRDefault="00AB46B3" w:rsidP="005B3943">
      <w:pPr>
        <w:ind w:hanging="480"/>
        <w:jc w:val="both"/>
        <w:rPr>
          <w:rFonts w:eastAsia="Times New Roman" w:cs="Times New Roman"/>
          <w:lang w:val="en-US" w:eastAsia="fr-FR"/>
        </w:rPr>
      </w:pPr>
    </w:p>
    <w:p w:rsidR="00AB46B3" w:rsidRPr="00AB46B3" w:rsidRDefault="00B22B21" w:rsidP="005B3943">
      <w:pPr>
        <w:ind w:hanging="480"/>
        <w:jc w:val="both"/>
        <w:rPr>
          <w:rFonts w:eastAsia="Times New Roman" w:cs="Times New Roman"/>
          <w:lang w:val="en-US" w:eastAsia="fr-FR"/>
        </w:rPr>
      </w:pPr>
      <w:r w:rsidRPr="0075379E">
        <w:rPr>
          <w:rFonts w:eastAsia="Times New Roman" w:cs="Times New Roman"/>
          <w:lang w:val="en-US" w:eastAsia="fr-FR"/>
        </w:rPr>
        <w:tab/>
      </w:r>
      <w:proofErr w:type="spellStart"/>
      <w:r w:rsidR="00AB46B3" w:rsidRPr="00AB46B3">
        <w:rPr>
          <w:rFonts w:eastAsia="Times New Roman" w:cs="Times New Roman"/>
          <w:lang w:eastAsia="fr-FR"/>
        </w:rPr>
        <w:t>Zaal</w:t>
      </w:r>
      <w:proofErr w:type="spellEnd"/>
      <w:r w:rsidR="00AB46B3" w:rsidRPr="00AB46B3">
        <w:rPr>
          <w:rFonts w:eastAsia="Times New Roman" w:cs="Times New Roman"/>
          <w:lang w:eastAsia="fr-FR"/>
        </w:rPr>
        <w:t xml:space="preserve">-Schuller, I. H., D. I. Willems, F. </w:t>
      </w:r>
      <w:proofErr w:type="spellStart"/>
      <w:r w:rsidR="00AB46B3" w:rsidRPr="00AB46B3">
        <w:rPr>
          <w:rFonts w:eastAsia="Times New Roman" w:cs="Times New Roman"/>
          <w:lang w:eastAsia="fr-FR"/>
        </w:rPr>
        <w:t>Ewals</w:t>
      </w:r>
      <w:proofErr w:type="spellEnd"/>
      <w:r w:rsidR="00AB46B3" w:rsidRPr="00AB46B3">
        <w:rPr>
          <w:rFonts w:eastAsia="Times New Roman" w:cs="Times New Roman"/>
          <w:lang w:eastAsia="fr-FR"/>
        </w:rPr>
        <w:t xml:space="preserve">, J. B. van </w:t>
      </w:r>
      <w:proofErr w:type="spellStart"/>
      <w:r w:rsidR="00AB46B3" w:rsidRPr="00AB46B3">
        <w:rPr>
          <w:rFonts w:eastAsia="Times New Roman" w:cs="Times New Roman"/>
          <w:lang w:eastAsia="fr-FR"/>
        </w:rPr>
        <w:t>Goudoever</w:t>
      </w:r>
      <w:proofErr w:type="spellEnd"/>
      <w:r w:rsidR="00AB46B3" w:rsidRPr="00AB46B3">
        <w:rPr>
          <w:rFonts w:eastAsia="Times New Roman" w:cs="Times New Roman"/>
          <w:lang w:eastAsia="fr-FR"/>
        </w:rPr>
        <w:t xml:space="preserve">, et M. A. de Vos. </w:t>
      </w:r>
      <w:proofErr w:type="gramStart"/>
      <w:r w:rsidR="00AB46B3" w:rsidRPr="00AB46B3">
        <w:rPr>
          <w:rFonts w:eastAsia="Times New Roman" w:cs="Times New Roman"/>
          <w:lang w:val="en-US" w:eastAsia="fr-FR"/>
        </w:rPr>
        <w:t>« </w:t>
      </w:r>
      <w:r w:rsidR="00AB46B3" w:rsidRPr="00AB46B3">
        <w:rPr>
          <w:rFonts w:eastAsia="Times New Roman" w:cs="Times New Roman"/>
          <w:b/>
          <w:lang w:val="en-US" w:eastAsia="fr-FR"/>
        </w:rPr>
        <w:t>Involvement of Nurses in End-of-Life Discussions for Severely Disabled Children</w:t>
      </w:r>
      <w:r w:rsidR="00AB46B3" w:rsidRPr="00AB46B3">
        <w:rPr>
          <w:rFonts w:eastAsia="Times New Roman" w:cs="Times New Roman"/>
          <w:lang w:val="en-US" w:eastAsia="fr-FR"/>
        </w:rPr>
        <w:t> ».</w:t>
      </w:r>
      <w:proofErr w:type="gramEnd"/>
      <w:r w:rsidR="00AB46B3" w:rsidRPr="00AB46B3">
        <w:rPr>
          <w:rFonts w:eastAsia="Times New Roman" w:cs="Times New Roman"/>
          <w:lang w:val="en-US" w:eastAsia="fr-FR"/>
        </w:rPr>
        <w:t xml:space="preserve"> </w:t>
      </w:r>
      <w:r w:rsidR="00AB46B3" w:rsidRPr="00AB46B3">
        <w:rPr>
          <w:rFonts w:eastAsia="Times New Roman" w:cs="Times New Roman"/>
          <w:i/>
          <w:iCs/>
          <w:lang w:val="en-US" w:eastAsia="fr-FR"/>
        </w:rPr>
        <w:t>JOURNAL OF IN</w:t>
      </w:r>
      <w:r w:rsidR="00AB46B3" w:rsidRPr="00AB46B3">
        <w:rPr>
          <w:rFonts w:ascii="MS Gothic" w:eastAsia="MS Gothic" w:hAnsi="MS Gothic" w:cs="MS Gothic" w:hint="eastAsia"/>
          <w:i/>
          <w:iCs/>
          <w:lang w:val="en-US" w:eastAsia="fr-FR"/>
        </w:rPr>
        <w:t>℡</w:t>
      </w:r>
      <w:r w:rsidR="00AB46B3" w:rsidRPr="00AB46B3">
        <w:rPr>
          <w:rFonts w:eastAsia="Times New Roman" w:cs="Times New Roman"/>
          <w:i/>
          <w:iCs/>
          <w:lang w:val="en-US" w:eastAsia="fr-FR"/>
        </w:rPr>
        <w:t>LECTUAL DISABILITY RESEARCH</w:t>
      </w:r>
      <w:r w:rsidR="00AB46B3" w:rsidRPr="00AB46B3">
        <w:rPr>
          <w:rFonts w:eastAsia="Times New Roman" w:cs="Times New Roman"/>
          <w:lang w:val="en-US" w:eastAsia="fr-FR"/>
        </w:rPr>
        <w:t xml:space="preserve"> 62, n</w:t>
      </w:r>
      <w:r w:rsidR="00AB46B3" w:rsidRPr="00AB46B3">
        <w:rPr>
          <w:rFonts w:eastAsia="Times New Roman" w:cs="Times New Roman"/>
          <w:vertAlign w:val="superscript"/>
          <w:lang w:val="en-US" w:eastAsia="fr-FR"/>
        </w:rPr>
        <w:t>o</w:t>
      </w:r>
      <w:r w:rsidR="00AB46B3" w:rsidRPr="00AB46B3">
        <w:rPr>
          <w:rFonts w:eastAsia="Times New Roman" w:cs="Times New Roman"/>
          <w:lang w:val="en-US" w:eastAsia="fr-FR"/>
        </w:rPr>
        <w:t xml:space="preserve"> 4 (</w:t>
      </w:r>
      <w:proofErr w:type="spellStart"/>
      <w:r w:rsidR="00AB46B3" w:rsidRPr="00AB46B3">
        <w:rPr>
          <w:rFonts w:eastAsia="Times New Roman" w:cs="Times New Roman"/>
          <w:lang w:val="en-US" w:eastAsia="fr-FR"/>
        </w:rPr>
        <w:t>avril</w:t>
      </w:r>
      <w:proofErr w:type="spellEnd"/>
      <w:r w:rsidR="00AB46B3" w:rsidRPr="00AB46B3">
        <w:rPr>
          <w:rFonts w:eastAsia="Times New Roman" w:cs="Times New Roman"/>
          <w:lang w:val="en-US" w:eastAsia="fr-FR"/>
        </w:rPr>
        <w:t xml:space="preserve"> 2018): 330</w:t>
      </w:r>
      <w:r w:rsidR="00AB46B3" w:rsidRPr="00AB46B3">
        <w:rPr>
          <w:rFonts w:eastAsia="Times New Roman" w:cs="Times New Roman"/>
          <w:lang w:val="en-US" w:eastAsia="fr-FR"/>
        </w:rPr>
        <w:noBreakHyphen/>
        <w:t xml:space="preserve">38. </w:t>
      </w:r>
      <w:r w:rsidR="00CD39EA">
        <w:fldChar w:fldCharType="begin"/>
      </w:r>
      <w:r w:rsidR="00CD39EA" w:rsidRPr="00CD39EA">
        <w:rPr>
          <w:lang w:val="en-US"/>
        </w:rPr>
        <w:instrText xml:space="preserve"> HYPERLINK "https://doi.org/10.1111/jir.12473" </w:instrText>
      </w:r>
      <w:r w:rsidR="00CD39EA">
        <w:fldChar w:fldCharType="separate"/>
      </w:r>
      <w:r w:rsidR="00AB46B3" w:rsidRPr="00AB46B3">
        <w:rPr>
          <w:rStyle w:val="Lienhypertexte"/>
          <w:rFonts w:eastAsia="Times New Roman" w:cs="Times New Roman"/>
          <w:lang w:val="en-US" w:eastAsia="fr-FR"/>
        </w:rPr>
        <w:t>https://doi.org/10.1111/jir.12473</w:t>
      </w:r>
      <w:r w:rsidR="00CD39EA">
        <w:rPr>
          <w:rStyle w:val="Lienhypertexte"/>
          <w:rFonts w:eastAsia="Times New Roman" w:cs="Times New Roman"/>
          <w:lang w:val="en-US" w:eastAsia="fr-FR"/>
        </w:rPr>
        <w:fldChar w:fldCharType="end"/>
      </w:r>
      <w:r w:rsidR="00AB46B3" w:rsidRPr="00AB46B3">
        <w:rPr>
          <w:rFonts w:eastAsia="Times New Roman" w:cs="Times New Roman"/>
          <w:lang w:val="en-US" w:eastAsia="fr-FR"/>
        </w:rPr>
        <w:t>.</w:t>
      </w:r>
    </w:p>
    <w:p w:rsidR="00AB46B3" w:rsidRPr="00AB46B3" w:rsidRDefault="00AB46B3" w:rsidP="005B3943">
      <w:pPr>
        <w:ind w:hanging="480"/>
        <w:jc w:val="both"/>
        <w:rPr>
          <w:rFonts w:eastAsia="Times New Roman" w:cs="Times New Roman"/>
          <w:lang w:val="en-US" w:eastAsia="fr-FR"/>
        </w:rPr>
      </w:pPr>
    </w:p>
    <w:p w:rsidR="00AB46B3" w:rsidRPr="00AB46B3" w:rsidRDefault="00B22B21" w:rsidP="005B3943">
      <w:pPr>
        <w:ind w:hanging="480"/>
        <w:jc w:val="both"/>
        <w:rPr>
          <w:rFonts w:eastAsia="Times New Roman" w:cs="Times New Roman"/>
          <w:lang w:val="en-US" w:eastAsia="fr-FR"/>
        </w:rPr>
      </w:pPr>
      <w:r w:rsidRPr="0075379E">
        <w:rPr>
          <w:rFonts w:eastAsia="Times New Roman" w:cs="Times New Roman"/>
          <w:lang w:val="en-US" w:eastAsia="fr-FR"/>
        </w:rPr>
        <w:tab/>
      </w:r>
      <w:proofErr w:type="spellStart"/>
      <w:r w:rsidR="00AB46B3" w:rsidRPr="00AB46B3">
        <w:rPr>
          <w:rFonts w:eastAsia="Times New Roman" w:cs="Times New Roman"/>
          <w:lang w:eastAsia="fr-FR"/>
        </w:rPr>
        <w:t>Zaal</w:t>
      </w:r>
      <w:proofErr w:type="spellEnd"/>
      <w:r w:rsidR="00AB46B3" w:rsidRPr="00AB46B3">
        <w:rPr>
          <w:rFonts w:eastAsia="Times New Roman" w:cs="Times New Roman"/>
          <w:lang w:eastAsia="fr-FR"/>
        </w:rPr>
        <w:t xml:space="preserve">-Schuller, I. H., D. L. Willems, F. V. P. M. </w:t>
      </w:r>
      <w:proofErr w:type="spellStart"/>
      <w:r w:rsidR="00AB46B3" w:rsidRPr="00AB46B3">
        <w:rPr>
          <w:rFonts w:eastAsia="Times New Roman" w:cs="Times New Roman"/>
          <w:lang w:eastAsia="fr-FR"/>
        </w:rPr>
        <w:t>Ewals</w:t>
      </w:r>
      <w:proofErr w:type="spellEnd"/>
      <w:r w:rsidR="00AB46B3" w:rsidRPr="00AB46B3">
        <w:rPr>
          <w:rFonts w:eastAsia="Times New Roman" w:cs="Times New Roman"/>
          <w:lang w:eastAsia="fr-FR"/>
        </w:rPr>
        <w:t xml:space="preserve">, J. B. van </w:t>
      </w:r>
      <w:proofErr w:type="spellStart"/>
      <w:r w:rsidR="00AB46B3" w:rsidRPr="00AB46B3">
        <w:rPr>
          <w:rFonts w:eastAsia="Times New Roman" w:cs="Times New Roman"/>
          <w:lang w:eastAsia="fr-FR"/>
        </w:rPr>
        <w:t>Goudoever</w:t>
      </w:r>
      <w:proofErr w:type="spellEnd"/>
      <w:r w:rsidR="00AB46B3" w:rsidRPr="00AB46B3">
        <w:rPr>
          <w:rFonts w:eastAsia="Times New Roman" w:cs="Times New Roman"/>
          <w:lang w:eastAsia="fr-FR"/>
        </w:rPr>
        <w:t xml:space="preserve">, et M. A. de Vos. </w:t>
      </w:r>
      <w:proofErr w:type="gramStart"/>
      <w:r w:rsidR="00AB46B3" w:rsidRPr="00AB46B3">
        <w:rPr>
          <w:rFonts w:eastAsia="Times New Roman" w:cs="Times New Roman"/>
          <w:lang w:val="en-US" w:eastAsia="fr-FR"/>
        </w:rPr>
        <w:t>« </w:t>
      </w:r>
      <w:r w:rsidR="00AB46B3" w:rsidRPr="00AB46B3">
        <w:rPr>
          <w:rFonts w:eastAsia="Times New Roman" w:cs="Times New Roman"/>
          <w:b/>
          <w:lang w:val="en-US" w:eastAsia="fr-FR"/>
        </w:rPr>
        <w:t>Considering Quality of Life in End-of-Life Decisions for Severely Disabled Children</w:t>
      </w:r>
      <w:r w:rsidR="00AB46B3" w:rsidRPr="00AB46B3">
        <w:rPr>
          <w:rFonts w:eastAsia="Times New Roman" w:cs="Times New Roman"/>
          <w:lang w:val="en-US" w:eastAsia="fr-FR"/>
        </w:rPr>
        <w:t> ».</w:t>
      </w:r>
      <w:proofErr w:type="gramEnd"/>
      <w:r w:rsidR="00AB46B3" w:rsidRPr="00AB46B3">
        <w:rPr>
          <w:rFonts w:eastAsia="Times New Roman" w:cs="Times New Roman"/>
          <w:lang w:val="en-US" w:eastAsia="fr-FR"/>
        </w:rPr>
        <w:t xml:space="preserve"> </w:t>
      </w:r>
      <w:r w:rsidR="00AB46B3" w:rsidRPr="00AB46B3">
        <w:rPr>
          <w:rFonts w:eastAsia="Times New Roman" w:cs="Times New Roman"/>
          <w:i/>
          <w:iCs/>
          <w:lang w:val="en-US" w:eastAsia="fr-FR"/>
        </w:rPr>
        <w:t>RESEARCH IN DEVELOPMENTAL DISABILITIES</w:t>
      </w:r>
      <w:r w:rsidR="00AB46B3" w:rsidRPr="00AB46B3">
        <w:rPr>
          <w:rFonts w:eastAsia="Times New Roman" w:cs="Times New Roman"/>
          <w:lang w:val="en-US" w:eastAsia="fr-FR"/>
        </w:rPr>
        <w:t xml:space="preserve"> 73 (</w:t>
      </w:r>
      <w:proofErr w:type="spellStart"/>
      <w:r w:rsidR="00AB46B3" w:rsidRPr="00AB46B3">
        <w:rPr>
          <w:rFonts w:eastAsia="Times New Roman" w:cs="Times New Roman"/>
          <w:lang w:val="en-US" w:eastAsia="fr-FR"/>
        </w:rPr>
        <w:t>février</w:t>
      </w:r>
      <w:proofErr w:type="spellEnd"/>
      <w:r w:rsidR="00AB46B3" w:rsidRPr="00AB46B3">
        <w:rPr>
          <w:rFonts w:eastAsia="Times New Roman" w:cs="Times New Roman"/>
          <w:lang w:val="en-US" w:eastAsia="fr-FR"/>
        </w:rPr>
        <w:t xml:space="preserve"> 2018): 67</w:t>
      </w:r>
      <w:r w:rsidR="00AB46B3" w:rsidRPr="00AB46B3">
        <w:rPr>
          <w:rFonts w:eastAsia="Times New Roman" w:cs="Times New Roman"/>
          <w:lang w:val="en-US" w:eastAsia="fr-FR"/>
        </w:rPr>
        <w:noBreakHyphen/>
        <w:t>75. https://doi.org/10.1016/j.ridd.2017.12.015.</w:t>
      </w:r>
    </w:p>
    <w:p w:rsidR="00557109" w:rsidRPr="00FB6055" w:rsidRDefault="00557109" w:rsidP="005B3943">
      <w:pPr>
        <w:jc w:val="both"/>
        <w:rPr>
          <w:lang w:val="en-US"/>
        </w:rPr>
      </w:pPr>
    </w:p>
    <w:p w:rsidR="00D57439" w:rsidRPr="00D57439" w:rsidRDefault="00D57439" w:rsidP="001A7947">
      <w:pPr>
        <w:pStyle w:val="Paragraphedeliste"/>
        <w:pBdr>
          <w:top w:val="single" w:sz="4" w:space="1" w:color="auto"/>
          <w:left w:val="single" w:sz="4" w:space="4" w:color="auto"/>
          <w:bottom w:val="single" w:sz="4" w:space="1" w:color="auto"/>
          <w:right w:val="single" w:sz="4" w:space="4" w:color="auto"/>
        </w:pBdr>
        <w:shd w:val="clear" w:color="auto" w:fill="FBD4B4" w:themeFill="accent6" w:themeFillTint="66"/>
        <w:tabs>
          <w:tab w:val="left" w:pos="2715"/>
        </w:tabs>
        <w:spacing w:before="100" w:beforeAutospacing="1" w:after="100" w:afterAutospacing="1"/>
        <w:ind w:left="0"/>
        <w:rPr>
          <w:rFonts w:ascii="Calibri" w:eastAsia="Times New Roman" w:hAnsi="Calibri" w:cs="Times New Roman"/>
          <w:b/>
          <w:sz w:val="26"/>
          <w:szCs w:val="26"/>
          <w:lang w:eastAsia="fr-FR"/>
        </w:rPr>
      </w:pPr>
      <w:r w:rsidRPr="00D57439">
        <w:rPr>
          <w:rFonts w:ascii="Calibri" w:eastAsia="Times New Roman" w:hAnsi="Calibri" w:cs="Times New Roman"/>
          <w:b/>
          <w:sz w:val="26"/>
          <w:szCs w:val="26"/>
          <w:lang w:eastAsia="fr-FR"/>
        </w:rPr>
        <w:t>Fin de vie, soins palliatifs</w:t>
      </w:r>
    </w:p>
    <w:p w:rsidR="00D57439" w:rsidRPr="00D57439" w:rsidRDefault="00D57439" w:rsidP="00D57439"/>
    <w:tbl>
      <w:tblPr>
        <w:tblStyle w:val="Listeclaire-Accent1"/>
        <w:tblW w:w="9747" w:type="dxa"/>
        <w:tblLayout w:type="fixed"/>
        <w:tblLook w:val="04A0" w:firstRow="1" w:lastRow="0" w:firstColumn="1" w:lastColumn="0" w:noHBand="0" w:noVBand="1"/>
      </w:tblPr>
      <w:tblGrid>
        <w:gridCol w:w="3369"/>
        <w:gridCol w:w="2835"/>
        <w:gridCol w:w="992"/>
        <w:gridCol w:w="2551"/>
      </w:tblGrid>
      <w:tr w:rsidR="00D57439" w:rsidRPr="00D57439" w:rsidTr="00A064B9">
        <w:trPr>
          <w:cnfStyle w:val="100000000000" w:firstRow="1" w:lastRow="0" w:firstColumn="0" w:lastColumn="0" w:oddVBand="0" w:evenVBand="0" w:oddHBand="0" w:evenHBand="0" w:firstRowFirstColumn="0" w:firstRowLastColumn="0" w:lastRowFirstColumn="0" w:lastRowLastColumn="0"/>
          <w:trHeight w:val="673"/>
          <w:tblHeader/>
        </w:trPr>
        <w:tc>
          <w:tcPr>
            <w:cnfStyle w:val="001000000000" w:firstRow="0" w:lastRow="0" w:firstColumn="1" w:lastColumn="0" w:oddVBand="0" w:evenVBand="0" w:oddHBand="0" w:evenHBand="0" w:firstRowFirstColumn="0" w:firstRowLastColumn="0" w:lastRowFirstColumn="0" w:lastRowLastColumn="0"/>
            <w:tcW w:w="3369" w:type="dxa"/>
          </w:tcPr>
          <w:p w:rsidR="00D57439" w:rsidRPr="00D57439" w:rsidRDefault="00D57439" w:rsidP="00D57439">
            <w:pPr>
              <w:spacing w:before="100" w:beforeAutospacing="1" w:after="100" w:afterAutospacing="1"/>
              <w:jc w:val="center"/>
              <w:rPr>
                <w:rFonts w:ascii="Times New Roman" w:eastAsia="Times New Roman" w:hAnsi="Times New Roman" w:cs="Times New Roman"/>
                <w:b w:val="0"/>
                <w:sz w:val="20"/>
                <w:szCs w:val="20"/>
                <w:lang w:eastAsia="fr-FR"/>
              </w:rPr>
            </w:pPr>
            <w:r w:rsidRPr="00D57439">
              <w:rPr>
                <w:rFonts w:ascii="Calibri" w:eastAsia="Times New Roman" w:hAnsi="Calibri" w:cs="Times New Roman"/>
                <w:sz w:val="20"/>
                <w:szCs w:val="20"/>
                <w:lang w:eastAsia="fr-FR"/>
              </w:rPr>
              <w:t>Auteurs cités (seuls / En collaboration)</w:t>
            </w:r>
          </w:p>
        </w:tc>
        <w:tc>
          <w:tcPr>
            <w:tcW w:w="2835" w:type="dxa"/>
          </w:tcPr>
          <w:p w:rsidR="00D57439" w:rsidRPr="00D57439" w:rsidRDefault="00D57439" w:rsidP="00D57439">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sz w:val="20"/>
                <w:szCs w:val="20"/>
                <w:lang w:eastAsia="fr-FR"/>
              </w:rPr>
            </w:pPr>
            <w:r w:rsidRPr="00D57439">
              <w:rPr>
                <w:rFonts w:ascii="Calibri" w:eastAsia="Times New Roman" w:hAnsi="Calibri" w:cs="Times New Roman"/>
                <w:sz w:val="20"/>
                <w:szCs w:val="20"/>
                <w:lang w:eastAsia="fr-FR"/>
              </w:rPr>
              <w:t>Laboratoires de recherche/ autres</w:t>
            </w:r>
          </w:p>
        </w:tc>
        <w:tc>
          <w:tcPr>
            <w:tcW w:w="992" w:type="dxa"/>
          </w:tcPr>
          <w:p w:rsidR="00D57439" w:rsidRPr="00D57439" w:rsidRDefault="00D57439" w:rsidP="00D57439">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eastAsia="fr-FR"/>
              </w:rPr>
            </w:pPr>
            <w:r w:rsidRPr="00D57439">
              <w:rPr>
                <w:rFonts w:ascii="Calibri" w:eastAsia="Times New Roman" w:hAnsi="Calibri" w:cs="Times New Roman"/>
                <w:sz w:val="20"/>
                <w:szCs w:val="20"/>
                <w:lang w:eastAsia="fr-FR"/>
              </w:rPr>
              <w:t>Date de parution</w:t>
            </w:r>
          </w:p>
        </w:tc>
        <w:tc>
          <w:tcPr>
            <w:tcW w:w="2551" w:type="dxa"/>
          </w:tcPr>
          <w:p w:rsidR="00D57439" w:rsidRPr="00D57439" w:rsidRDefault="00D57439" w:rsidP="00D57439">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eastAsia="fr-FR"/>
              </w:rPr>
            </w:pPr>
            <w:r w:rsidRPr="00D57439">
              <w:rPr>
                <w:rFonts w:ascii="Calibri" w:eastAsia="Times New Roman" w:hAnsi="Calibri" w:cs="Times New Roman"/>
                <w:sz w:val="20"/>
                <w:szCs w:val="20"/>
                <w:lang w:eastAsia="fr-FR"/>
              </w:rPr>
              <w:t>Thématiques/mots clés</w:t>
            </w:r>
          </w:p>
        </w:tc>
      </w:tr>
      <w:tr w:rsidR="00D57439" w:rsidRPr="00D66488" w:rsidTr="00D57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D57439" w:rsidRPr="00592D6C" w:rsidRDefault="00D57439" w:rsidP="00510A12">
            <w:pPr>
              <w:spacing w:before="100" w:beforeAutospacing="1" w:after="100" w:afterAutospacing="1"/>
              <w:rPr>
                <w:rFonts w:eastAsia="Times New Roman" w:cs="Times New Roman"/>
                <w:sz w:val="20"/>
                <w:szCs w:val="20"/>
                <w:lang w:val="en-US" w:eastAsia="fr-FR"/>
              </w:rPr>
            </w:pPr>
            <w:r w:rsidRPr="00592D6C">
              <w:rPr>
                <w:rFonts w:eastAsia="Times New Roman" w:cs="Times New Roman"/>
                <w:sz w:val="20"/>
                <w:szCs w:val="20"/>
                <w:lang w:val="en-US" w:eastAsia="fr-FR"/>
              </w:rPr>
              <w:t xml:space="preserve">P. </w:t>
            </w:r>
            <w:proofErr w:type="spellStart"/>
            <w:r w:rsidRPr="00592D6C">
              <w:rPr>
                <w:rFonts w:eastAsia="Times New Roman" w:cs="Times New Roman"/>
                <w:sz w:val="20"/>
                <w:szCs w:val="20"/>
                <w:lang w:val="en-US" w:eastAsia="fr-FR"/>
              </w:rPr>
              <w:t>Marrimpoey</w:t>
            </w:r>
            <w:proofErr w:type="spellEnd"/>
          </w:p>
          <w:p w:rsidR="00D57439" w:rsidRPr="00592D6C" w:rsidRDefault="00D57439" w:rsidP="00510A12">
            <w:pPr>
              <w:spacing w:before="100" w:beforeAutospacing="1" w:after="100" w:afterAutospacing="1"/>
              <w:rPr>
                <w:rFonts w:eastAsia="Times New Roman" w:cs="Times New Roman"/>
                <w:sz w:val="20"/>
                <w:szCs w:val="20"/>
                <w:lang w:val="en-US" w:eastAsia="fr-FR"/>
              </w:rPr>
            </w:pPr>
            <w:r w:rsidRPr="00592D6C">
              <w:rPr>
                <w:rFonts w:eastAsia="Times New Roman" w:cs="Times New Roman"/>
                <w:sz w:val="20"/>
                <w:szCs w:val="20"/>
                <w:lang w:val="en-US" w:eastAsia="fr-FR"/>
              </w:rPr>
              <w:t xml:space="preserve">B. </w:t>
            </w:r>
            <w:proofErr w:type="spellStart"/>
            <w:r w:rsidRPr="00592D6C">
              <w:rPr>
                <w:rFonts w:eastAsia="Times New Roman" w:cs="Times New Roman"/>
                <w:sz w:val="20"/>
                <w:szCs w:val="20"/>
                <w:lang w:val="en-US" w:eastAsia="fr-FR"/>
              </w:rPr>
              <w:t>Paternostre</w:t>
            </w:r>
            <w:proofErr w:type="spellEnd"/>
          </w:p>
          <w:p w:rsidR="00D57439" w:rsidRPr="00592D6C" w:rsidRDefault="00D57439" w:rsidP="00510A12">
            <w:pPr>
              <w:spacing w:before="100" w:beforeAutospacing="1" w:after="100" w:afterAutospacing="1"/>
              <w:rPr>
                <w:rFonts w:eastAsia="Times New Roman" w:cs="Times New Roman"/>
                <w:sz w:val="20"/>
                <w:szCs w:val="20"/>
                <w:lang w:val="en-US" w:eastAsia="fr-FR"/>
              </w:rPr>
            </w:pPr>
            <w:r w:rsidRPr="00592D6C">
              <w:rPr>
                <w:rFonts w:eastAsia="Times New Roman" w:cs="Times New Roman"/>
                <w:sz w:val="20"/>
                <w:szCs w:val="20"/>
                <w:lang w:val="en-US" w:eastAsia="fr-FR"/>
              </w:rPr>
              <w:t xml:space="preserve">B. </w:t>
            </w:r>
            <w:proofErr w:type="spellStart"/>
            <w:r w:rsidRPr="00592D6C">
              <w:rPr>
                <w:rFonts w:eastAsia="Times New Roman" w:cs="Times New Roman"/>
                <w:sz w:val="20"/>
                <w:szCs w:val="20"/>
                <w:lang w:val="en-US" w:eastAsia="fr-FR"/>
              </w:rPr>
              <w:t>Burucoa</w:t>
            </w:r>
            <w:proofErr w:type="spellEnd"/>
          </w:p>
        </w:tc>
        <w:tc>
          <w:tcPr>
            <w:tcW w:w="2835" w:type="dxa"/>
          </w:tcPr>
          <w:p w:rsidR="00D5743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sidRPr="003A558A">
              <w:rPr>
                <w:rFonts w:eastAsia="Times New Roman" w:cs="Times New Roman"/>
                <w:sz w:val="20"/>
                <w:szCs w:val="20"/>
                <w:lang w:eastAsia="fr-FR"/>
              </w:rPr>
              <w:t xml:space="preserve">Centre hospitalier de </w:t>
            </w:r>
            <w:proofErr w:type="spellStart"/>
            <w:r w:rsidRPr="003A558A">
              <w:rPr>
                <w:rFonts w:eastAsia="Times New Roman" w:cs="Times New Roman"/>
                <w:sz w:val="20"/>
                <w:szCs w:val="20"/>
                <w:lang w:eastAsia="fr-FR"/>
              </w:rPr>
              <w:t>saint-calais</w:t>
            </w:r>
            <w:proofErr w:type="spellEnd"/>
          </w:p>
          <w:p w:rsidR="00D57439" w:rsidRPr="003A558A"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 xml:space="preserve">Centre régional de soins palliatifs, hôpital </w:t>
            </w:r>
            <w:proofErr w:type="spellStart"/>
            <w:r>
              <w:rPr>
                <w:rFonts w:eastAsia="Times New Roman" w:cs="Times New Roman"/>
                <w:sz w:val="20"/>
                <w:szCs w:val="20"/>
                <w:lang w:eastAsia="fr-FR"/>
              </w:rPr>
              <w:t>xavier</w:t>
            </w:r>
            <w:proofErr w:type="spellEnd"/>
            <w:r>
              <w:rPr>
                <w:rFonts w:eastAsia="Times New Roman" w:cs="Times New Roman"/>
                <w:sz w:val="20"/>
                <w:szCs w:val="20"/>
                <w:lang w:eastAsia="fr-FR"/>
              </w:rPr>
              <w:t xml:space="preserve"> </w:t>
            </w:r>
            <w:proofErr w:type="spellStart"/>
            <w:r>
              <w:rPr>
                <w:rFonts w:eastAsia="Times New Roman" w:cs="Times New Roman"/>
                <w:sz w:val="20"/>
                <w:szCs w:val="20"/>
                <w:lang w:eastAsia="fr-FR"/>
              </w:rPr>
              <w:t>arnozan</w:t>
            </w:r>
            <w:proofErr w:type="spellEnd"/>
            <w:r>
              <w:rPr>
                <w:rFonts w:eastAsia="Times New Roman" w:cs="Times New Roman"/>
                <w:sz w:val="20"/>
                <w:szCs w:val="20"/>
                <w:lang w:eastAsia="fr-FR"/>
              </w:rPr>
              <w:t xml:space="preserve"> Pessac</w:t>
            </w:r>
          </w:p>
          <w:p w:rsidR="00D57439" w:rsidRPr="003A558A"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p>
        </w:tc>
        <w:tc>
          <w:tcPr>
            <w:tcW w:w="992" w:type="dxa"/>
          </w:tcPr>
          <w:p w:rsidR="00D57439" w:rsidRPr="00592D6C"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val="en-US" w:eastAsia="fr-FR"/>
              </w:rPr>
            </w:pPr>
            <w:r>
              <w:rPr>
                <w:rFonts w:eastAsia="Times New Roman" w:cs="Times New Roman"/>
                <w:sz w:val="20"/>
                <w:szCs w:val="20"/>
                <w:lang w:val="en-US" w:eastAsia="fr-FR"/>
              </w:rPr>
              <w:t>2005</w:t>
            </w:r>
          </w:p>
        </w:tc>
        <w:tc>
          <w:tcPr>
            <w:tcW w:w="2551" w:type="dxa"/>
          </w:tcPr>
          <w:p w:rsidR="00D57439" w:rsidRPr="00D66488"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Soins palliatifs et fin de vie</w:t>
            </w:r>
          </w:p>
        </w:tc>
      </w:tr>
      <w:tr w:rsidR="00D57439" w:rsidRPr="00E623D9" w:rsidTr="00D57439">
        <w:tc>
          <w:tcPr>
            <w:cnfStyle w:val="001000000000" w:firstRow="0" w:lastRow="0" w:firstColumn="1" w:lastColumn="0" w:oddVBand="0" w:evenVBand="0" w:oddHBand="0" w:evenHBand="0" w:firstRowFirstColumn="0" w:firstRowLastColumn="0" w:lastRowFirstColumn="0" w:lastRowLastColumn="0"/>
            <w:tcW w:w="3369" w:type="dxa"/>
          </w:tcPr>
          <w:p w:rsidR="00D57439" w:rsidRPr="00CC5172" w:rsidRDefault="00D57439" w:rsidP="00510A12">
            <w:pPr>
              <w:tabs>
                <w:tab w:val="right" w:pos="2619"/>
              </w:tabs>
              <w:textAlignment w:val="top"/>
              <w:rPr>
                <w:rFonts w:eastAsia="Times New Roman" w:cs="Times New Roman"/>
                <w:sz w:val="24"/>
                <w:szCs w:val="24"/>
                <w:lang w:eastAsia="fr-FR"/>
              </w:rPr>
            </w:pPr>
            <w:r w:rsidRPr="00CC5172">
              <w:rPr>
                <w:rFonts w:eastAsia="Times New Roman" w:cs="Arial"/>
                <w:sz w:val="20"/>
                <w:szCs w:val="20"/>
                <w:lang w:eastAsia="fr-FR"/>
              </w:rPr>
              <w:t xml:space="preserve">Marcel-Louis </w:t>
            </w:r>
            <w:proofErr w:type="spellStart"/>
            <w:r w:rsidRPr="00CC5172">
              <w:rPr>
                <w:rFonts w:eastAsia="Times New Roman" w:cs="Arial"/>
                <w:sz w:val="20"/>
                <w:szCs w:val="20"/>
                <w:lang w:eastAsia="fr-FR"/>
              </w:rPr>
              <w:t>Viallard</w:t>
            </w:r>
            <w:proofErr w:type="spellEnd"/>
            <w:r w:rsidRPr="00CC5172">
              <w:rPr>
                <w:rFonts w:eastAsia="Times New Roman" w:cs="Times New Roman"/>
                <w:sz w:val="24"/>
                <w:szCs w:val="24"/>
                <w:lang w:eastAsia="fr-FR"/>
              </w:rPr>
              <w:tab/>
            </w:r>
          </w:p>
          <w:p w:rsidR="00D57439" w:rsidRPr="00E623D9" w:rsidRDefault="00D57439" w:rsidP="00510A12">
            <w:pPr>
              <w:rPr>
                <w:rFonts w:eastAsia="Times New Roman" w:cs="Times New Roman"/>
                <w:sz w:val="20"/>
                <w:szCs w:val="20"/>
                <w:lang w:eastAsia="fr-FR"/>
              </w:rPr>
            </w:pPr>
            <w:r w:rsidRPr="00CC5172">
              <w:rPr>
                <w:rFonts w:eastAsia="Times New Roman" w:cs="Arial"/>
                <w:sz w:val="20"/>
                <w:szCs w:val="20"/>
                <w:lang w:eastAsia="fr-FR"/>
              </w:rPr>
              <w:t xml:space="preserve">Aude Le </w:t>
            </w:r>
            <w:proofErr w:type="spellStart"/>
            <w:r w:rsidRPr="00CC5172">
              <w:rPr>
                <w:rFonts w:eastAsia="Times New Roman" w:cs="Arial"/>
                <w:sz w:val="20"/>
                <w:szCs w:val="20"/>
                <w:lang w:eastAsia="fr-FR"/>
              </w:rPr>
              <w:t>Divenah</w:t>
            </w:r>
            <w:proofErr w:type="spellEnd"/>
          </w:p>
        </w:tc>
        <w:tc>
          <w:tcPr>
            <w:tcW w:w="2835" w:type="dxa"/>
          </w:tcPr>
          <w:p w:rsidR="00D57439" w:rsidRPr="004B715B" w:rsidRDefault="00D57439" w:rsidP="00510A12">
            <w:pPr>
              <w:ind w:firstLine="33"/>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fr-FR"/>
              </w:rPr>
            </w:pPr>
            <w:r w:rsidRPr="004B715B">
              <w:rPr>
                <w:rFonts w:eastAsia="Times New Roman" w:cs="Arial"/>
                <w:sz w:val="20"/>
                <w:szCs w:val="20"/>
                <w:lang w:eastAsia="fr-FR"/>
              </w:rPr>
              <w:t>Équipe mobile accompagnement soins palliatifs pédiatrique et adulte, Necker–Enfants-malades, AP–HP, Paris V René-Descartes, 149, rue de Sèvres, 75743 Paris cedex 15, France</w:t>
            </w:r>
          </w:p>
          <w:p w:rsidR="00D57439" w:rsidRPr="00752AE8" w:rsidRDefault="00D57439" w:rsidP="00510A12">
            <w:pP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fr-FR"/>
              </w:rPr>
            </w:pPr>
          </w:p>
        </w:tc>
        <w:tc>
          <w:tcPr>
            <w:tcW w:w="992" w:type="dxa"/>
          </w:tcPr>
          <w:p w:rsidR="00D57439" w:rsidRPr="00E623D9" w:rsidRDefault="00D57439" w:rsidP="00510A12">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2010</w:t>
            </w:r>
          </w:p>
        </w:tc>
        <w:tc>
          <w:tcPr>
            <w:tcW w:w="2551" w:type="dxa"/>
          </w:tcPr>
          <w:p w:rsidR="00D57439" w:rsidRPr="00E623D9" w:rsidRDefault="00D57439" w:rsidP="00510A12">
            <w:pPr>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 xml:space="preserve">Soins palliatifs et maladies </w:t>
            </w:r>
            <w:proofErr w:type="spellStart"/>
            <w:r>
              <w:rPr>
                <w:rFonts w:eastAsia="Times New Roman" w:cs="Times New Roman"/>
                <w:sz w:val="20"/>
                <w:szCs w:val="20"/>
                <w:lang w:eastAsia="fr-FR"/>
              </w:rPr>
              <w:t>neuromusuclaires</w:t>
            </w:r>
            <w:proofErr w:type="spellEnd"/>
          </w:p>
        </w:tc>
      </w:tr>
      <w:tr w:rsidR="00D57439" w:rsidRPr="00E623D9" w:rsidTr="00D57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D57439" w:rsidRPr="00E623D9" w:rsidRDefault="00D57439" w:rsidP="00510A12">
            <w:pPr>
              <w:spacing w:before="100" w:beforeAutospacing="1" w:after="100" w:afterAutospacing="1"/>
              <w:rPr>
                <w:rFonts w:eastAsia="Times New Roman" w:cs="Times New Roman"/>
                <w:sz w:val="20"/>
                <w:szCs w:val="20"/>
                <w:lang w:eastAsia="fr-FR"/>
              </w:rPr>
            </w:pPr>
            <w:proofErr w:type="spellStart"/>
            <w:r>
              <w:rPr>
                <w:rFonts w:eastAsia="Times New Roman" w:cs="Times New Roman"/>
                <w:sz w:val="20"/>
                <w:szCs w:val="20"/>
                <w:lang w:eastAsia="fr-FR"/>
              </w:rPr>
              <w:t>Dusart</w:t>
            </w:r>
            <w:proofErr w:type="spellEnd"/>
            <w:r>
              <w:rPr>
                <w:rFonts w:eastAsia="Times New Roman" w:cs="Times New Roman"/>
                <w:sz w:val="20"/>
                <w:szCs w:val="20"/>
                <w:lang w:eastAsia="fr-FR"/>
              </w:rPr>
              <w:t xml:space="preserve"> Anne</w:t>
            </w:r>
          </w:p>
        </w:tc>
        <w:tc>
          <w:tcPr>
            <w:tcW w:w="2835" w:type="dxa"/>
          </w:tcPr>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Psychologue, sociologue -  conseillère technique CREAI Bourgogne Franche Comté</w:t>
            </w:r>
          </w:p>
        </w:tc>
        <w:tc>
          <w:tcPr>
            <w:tcW w:w="992" w:type="dxa"/>
          </w:tcPr>
          <w:p w:rsidR="00D5743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2013</w:t>
            </w:r>
          </w:p>
          <w:p w:rsidR="00D57439" w:rsidRPr="000D4EE6" w:rsidRDefault="00D57439" w:rsidP="00510A12">
            <w:pP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2004</w:t>
            </w:r>
          </w:p>
          <w:p w:rsidR="00D57439" w:rsidRPr="000D4EE6" w:rsidRDefault="00D57439" w:rsidP="00510A12">
            <w:pPr>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p>
        </w:tc>
        <w:tc>
          <w:tcPr>
            <w:tcW w:w="2551" w:type="dxa"/>
          </w:tcPr>
          <w:p w:rsidR="00D5743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Fin de vie (handicap)</w:t>
            </w:r>
          </w:p>
          <w:p w:rsidR="00D57439" w:rsidRPr="00E623D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Personnes déficientes intellectuelles face à la mort</w:t>
            </w:r>
          </w:p>
        </w:tc>
      </w:tr>
      <w:tr w:rsidR="00D57439" w:rsidRPr="00E623D9" w:rsidTr="00D57439">
        <w:tc>
          <w:tcPr>
            <w:cnfStyle w:val="001000000000" w:firstRow="0" w:lastRow="0" w:firstColumn="1" w:lastColumn="0" w:oddVBand="0" w:evenVBand="0" w:oddHBand="0" w:evenHBand="0" w:firstRowFirstColumn="0" w:firstRowLastColumn="0" w:lastRowFirstColumn="0" w:lastRowLastColumn="0"/>
            <w:tcW w:w="3369" w:type="dxa"/>
          </w:tcPr>
          <w:p w:rsidR="00D57439" w:rsidRDefault="00D57439" w:rsidP="00510A12">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 xml:space="preserve">Jacques </w:t>
            </w:r>
            <w:proofErr w:type="spellStart"/>
            <w:r>
              <w:rPr>
                <w:rFonts w:eastAsia="Times New Roman" w:cs="Times New Roman"/>
                <w:sz w:val="20"/>
                <w:szCs w:val="20"/>
                <w:lang w:eastAsia="fr-FR"/>
              </w:rPr>
              <w:t>Debril</w:t>
            </w:r>
            <w:proofErr w:type="spellEnd"/>
          </w:p>
        </w:tc>
        <w:tc>
          <w:tcPr>
            <w:tcW w:w="2835" w:type="dxa"/>
          </w:tcPr>
          <w:p w:rsidR="00D57439" w:rsidRPr="00090114"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sidRPr="00090114">
              <w:rPr>
                <w:rFonts w:eastAsia="Times New Roman" w:cs="Times New Roman"/>
                <w:sz w:val="20"/>
                <w:szCs w:val="20"/>
                <w:lang w:eastAsia="fr-FR"/>
              </w:rPr>
              <w:t>Médecin généraliste (</w:t>
            </w:r>
            <w:r w:rsidRPr="00090114">
              <w:rPr>
                <w:rFonts w:ascii="Alegreya" w:hAnsi="Alegreya"/>
                <w:color w:val="1F1F1F"/>
                <w:sz w:val="20"/>
                <w:szCs w:val="20"/>
              </w:rPr>
              <w:t>USP de la Maison Jean XXIII, Lomme, DUSP-CEM Lille)</w:t>
            </w:r>
          </w:p>
        </w:tc>
        <w:tc>
          <w:tcPr>
            <w:tcW w:w="992" w:type="dxa"/>
          </w:tcPr>
          <w:p w:rsidR="00D57439"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2014</w:t>
            </w:r>
          </w:p>
        </w:tc>
        <w:tc>
          <w:tcPr>
            <w:tcW w:w="2551" w:type="dxa"/>
          </w:tcPr>
          <w:p w:rsidR="00D57439"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Vivre et mourir</w:t>
            </w:r>
          </w:p>
        </w:tc>
      </w:tr>
      <w:tr w:rsidR="00D57439" w:rsidRPr="00E623D9" w:rsidTr="00D57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D57439" w:rsidRPr="00E623D9" w:rsidRDefault="00D57439" w:rsidP="00510A12">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 xml:space="preserve">Gérard </w:t>
            </w:r>
            <w:proofErr w:type="spellStart"/>
            <w:r>
              <w:rPr>
                <w:rFonts w:eastAsia="Times New Roman" w:cs="Times New Roman"/>
                <w:sz w:val="20"/>
                <w:szCs w:val="20"/>
                <w:lang w:eastAsia="fr-FR"/>
              </w:rPr>
              <w:t>Ponsot</w:t>
            </w:r>
            <w:proofErr w:type="spellEnd"/>
          </w:p>
        </w:tc>
        <w:tc>
          <w:tcPr>
            <w:tcW w:w="2835" w:type="dxa"/>
          </w:tcPr>
          <w:p w:rsidR="00D57439" w:rsidRPr="00F07036"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eastAsiaTheme="majorEastAsia" w:hAnsi="Arial" w:cs="Arial"/>
                <w:color w:val="777777"/>
                <w:sz w:val="28"/>
                <w:szCs w:val="28"/>
              </w:rPr>
            </w:pPr>
            <w:r w:rsidRPr="00F07036">
              <w:rPr>
                <w:rFonts w:eastAsia="Times New Roman" w:cs="Times New Roman"/>
                <w:sz w:val="20"/>
                <w:szCs w:val="20"/>
                <w:lang w:eastAsia="fr-FR"/>
              </w:rPr>
              <w:t xml:space="preserve">Hôpital Armand-Trousseau (Hôpitaux Universitaires Est Parisien) · Service de </w:t>
            </w:r>
            <w:proofErr w:type="spellStart"/>
            <w:r w:rsidRPr="00F07036">
              <w:rPr>
                <w:rFonts w:eastAsia="Times New Roman" w:cs="Times New Roman"/>
                <w:sz w:val="20"/>
                <w:szCs w:val="20"/>
                <w:lang w:eastAsia="fr-FR"/>
              </w:rPr>
              <w:t>Neuropédiatrie</w:t>
            </w:r>
            <w:proofErr w:type="spellEnd"/>
          </w:p>
        </w:tc>
        <w:tc>
          <w:tcPr>
            <w:tcW w:w="992" w:type="dxa"/>
          </w:tcPr>
          <w:p w:rsidR="00D57439" w:rsidRPr="00E623D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2015</w:t>
            </w:r>
          </w:p>
        </w:tc>
        <w:tc>
          <w:tcPr>
            <w:tcW w:w="2551" w:type="dxa"/>
          </w:tcPr>
          <w:p w:rsidR="00D57439" w:rsidRPr="00E623D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Fin de vie</w:t>
            </w:r>
          </w:p>
        </w:tc>
      </w:tr>
      <w:tr w:rsidR="00D57439" w:rsidRPr="00E623D9" w:rsidTr="00D57439">
        <w:tc>
          <w:tcPr>
            <w:cnfStyle w:val="001000000000" w:firstRow="0" w:lastRow="0" w:firstColumn="1" w:lastColumn="0" w:oddVBand="0" w:evenVBand="0" w:oddHBand="0" w:evenHBand="0" w:firstRowFirstColumn="0" w:firstRowLastColumn="0" w:lastRowFirstColumn="0" w:lastRowLastColumn="0"/>
            <w:tcW w:w="3369" w:type="dxa"/>
          </w:tcPr>
          <w:p w:rsidR="00D57439" w:rsidRPr="00FE048A" w:rsidRDefault="00D57439" w:rsidP="00510A12">
            <w:pPr>
              <w:rPr>
                <w:sz w:val="20"/>
                <w:szCs w:val="20"/>
              </w:rPr>
            </w:pPr>
            <w:r>
              <w:rPr>
                <w:sz w:val="20"/>
                <w:szCs w:val="20"/>
              </w:rPr>
              <w:t xml:space="preserve">Dr Gérard </w:t>
            </w:r>
            <w:proofErr w:type="spellStart"/>
            <w:r>
              <w:rPr>
                <w:sz w:val="20"/>
                <w:szCs w:val="20"/>
              </w:rPr>
              <w:t>Pfister</w:t>
            </w:r>
            <w:proofErr w:type="spellEnd"/>
          </w:p>
        </w:tc>
        <w:tc>
          <w:tcPr>
            <w:tcW w:w="2835" w:type="dxa"/>
          </w:tcPr>
          <w:p w:rsidR="00D57439" w:rsidRPr="00752AE8" w:rsidRDefault="00D57439" w:rsidP="00510A12">
            <w:pPr>
              <w:ind w:firstLine="33"/>
              <w:textAlignment w:val="top"/>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 xml:space="preserve">Médecine interne à </w:t>
            </w:r>
            <w:proofErr w:type="spellStart"/>
            <w:r w:rsidRPr="00752AE8">
              <w:rPr>
                <w:rFonts w:eastAsia="Times New Roman" w:cs="Arial"/>
                <w:sz w:val="20"/>
                <w:szCs w:val="20"/>
                <w:lang w:eastAsia="fr-FR"/>
              </w:rPr>
              <w:t>Vessy</w:t>
            </w:r>
            <w:proofErr w:type="spellEnd"/>
          </w:p>
        </w:tc>
        <w:tc>
          <w:tcPr>
            <w:tcW w:w="992" w:type="dxa"/>
          </w:tcPr>
          <w:p w:rsidR="00D57439"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2002</w:t>
            </w:r>
          </w:p>
          <w:p w:rsidR="00D57439"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2004</w:t>
            </w:r>
          </w:p>
          <w:p w:rsidR="00D57439" w:rsidRPr="00E623D9"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2013</w:t>
            </w:r>
          </w:p>
        </w:tc>
        <w:tc>
          <w:tcPr>
            <w:tcW w:w="2551" w:type="dxa"/>
          </w:tcPr>
          <w:p w:rsidR="00D57439" w:rsidRPr="00E623D9"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Approche palliative de la douleur, accompagnement palliatif</w:t>
            </w:r>
          </w:p>
        </w:tc>
      </w:tr>
      <w:tr w:rsidR="00D57439" w:rsidRPr="00E623D9" w:rsidTr="00D57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D57439" w:rsidRPr="00E623D9" w:rsidRDefault="00D57439" w:rsidP="00510A12">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 xml:space="preserve">Patricia </w:t>
            </w:r>
            <w:proofErr w:type="spellStart"/>
            <w:r>
              <w:rPr>
                <w:rFonts w:eastAsia="Times New Roman" w:cs="Times New Roman"/>
                <w:sz w:val="20"/>
                <w:szCs w:val="20"/>
                <w:lang w:eastAsia="fr-FR"/>
              </w:rPr>
              <w:t>Thyrion</w:t>
            </w:r>
            <w:proofErr w:type="spellEnd"/>
          </w:p>
        </w:tc>
        <w:tc>
          <w:tcPr>
            <w:tcW w:w="2835" w:type="dxa"/>
          </w:tcPr>
          <w:p w:rsidR="00D57439" w:rsidRPr="00E623D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 xml:space="preserve">Réseau de santé soins palliatifs </w:t>
            </w:r>
            <w:proofErr w:type="spellStart"/>
            <w:r>
              <w:rPr>
                <w:rFonts w:eastAsia="Times New Roman" w:cs="Times New Roman"/>
                <w:sz w:val="20"/>
                <w:szCs w:val="20"/>
                <w:lang w:eastAsia="fr-FR"/>
              </w:rPr>
              <w:t>amavi</w:t>
            </w:r>
            <w:proofErr w:type="spellEnd"/>
            <w:r>
              <w:rPr>
                <w:rFonts w:eastAsia="Times New Roman" w:cs="Times New Roman"/>
                <w:sz w:val="20"/>
                <w:szCs w:val="20"/>
                <w:lang w:eastAsia="fr-FR"/>
              </w:rPr>
              <w:t>, Dunkerque</w:t>
            </w:r>
          </w:p>
        </w:tc>
        <w:tc>
          <w:tcPr>
            <w:tcW w:w="992" w:type="dxa"/>
          </w:tcPr>
          <w:p w:rsidR="00D57439" w:rsidRPr="00E623D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2015</w:t>
            </w:r>
          </w:p>
        </w:tc>
        <w:tc>
          <w:tcPr>
            <w:tcW w:w="2551" w:type="dxa"/>
          </w:tcPr>
          <w:p w:rsidR="00D57439" w:rsidRPr="00E623D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Accès aux soins palliatifs et formation (en institution)</w:t>
            </w:r>
          </w:p>
        </w:tc>
      </w:tr>
      <w:tr w:rsidR="00D57439" w:rsidRPr="00E623D9" w:rsidTr="00D57439">
        <w:tc>
          <w:tcPr>
            <w:cnfStyle w:val="001000000000" w:firstRow="0" w:lastRow="0" w:firstColumn="1" w:lastColumn="0" w:oddVBand="0" w:evenVBand="0" w:oddHBand="0" w:evenHBand="0" w:firstRowFirstColumn="0" w:firstRowLastColumn="0" w:lastRowFirstColumn="0" w:lastRowLastColumn="0"/>
            <w:tcW w:w="3369" w:type="dxa"/>
          </w:tcPr>
          <w:p w:rsidR="00D57439" w:rsidRDefault="00D57439" w:rsidP="00510A12">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 xml:space="preserve">Thierry Billette de </w:t>
            </w:r>
            <w:proofErr w:type="spellStart"/>
            <w:r>
              <w:rPr>
                <w:rFonts w:eastAsia="Times New Roman" w:cs="Times New Roman"/>
                <w:sz w:val="20"/>
                <w:szCs w:val="20"/>
                <w:lang w:eastAsia="fr-FR"/>
              </w:rPr>
              <w:t>Villemeur</w:t>
            </w:r>
            <w:proofErr w:type="spellEnd"/>
          </w:p>
        </w:tc>
        <w:tc>
          <w:tcPr>
            <w:tcW w:w="2835" w:type="dxa"/>
          </w:tcPr>
          <w:p w:rsidR="00D57439" w:rsidRPr="00E909A5"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Trousseau/La Roche Guyon</w:t>
            </w:r>
          </w:p>
        </w:tc>
        <w:tc>
          <w:tcPr>
            <w:tcW w:w="992" w:type="dxa"/>
          </w:tcPr>
          <w:p w:rsidR="00D57439"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2016</w:t>
            </w:r>
          </w:p>
        </w:tc>
        <w:tc>
          <w:tcPr>
            <w:tcW w:w="2551" w:type="dxa"/>
          </w:tcPr>
          <w:p w:rsidR="00D57439"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Quand mourir est-il préférable à vivre</w:t>
            </w:r>
          </w:p>
        </w:tc>
      </w:tr>
      <w:tr w:rsidR="00D57439" w:rsidRPr="00E623D9" w:rsidTr="00D57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D57439" w:rsidRPr="00E623D9" w:rsidRDefault="00D57439" w:rsidP="00510A12">
            <w:pPr>
              <w:spacing w:before="100" w:beforeAutospacing="1" w:after="100" w:afterAutospacing="1"/>
              <w:rPr>
                <w:rFonts w:eastAsia="Times New Roman" w:cs="Times New Roman"/>
                <w:sz w:val="20"/>
                <w:szCs w:val="20"/>
                <w:lang w:eastAsia="fr-FR"/>
              </w:rPr>
            </w:pPr>
            <w:proofErr w:type="spellStart"/>
            <w:r>
              <w:rPr>
                <w:rFonts w:eastAsia="Times New Roman" w:cs="Times New Roman"/>
                <w:sz w:val="20"/>
                <w:szCs w:val="20"/>
                <w:lang w:eastAsia="fr-FR"/>
              </w:rPr>
              <w:t>Belot</w:t>
            </w:r>
            <w:proofErr w:type="spellEnd"/>
            <w:r>
              <w:rPr>
                <w:rFonts w:eastAsia="Times New Roman" w:cs="Times New Roman"/>
                <w:sz w:val="20"/>
                <w:szCs w:val="20"/>
                <w:lang w:eastAsia="fr-FR"/>
              </w:rPr>
              <w:t xml:space="preserve"> Michel</w:t>
            </w:r>
          </w:p>
        </w:tc>
        <w:tc>
          <w:tcPr>
            <w:tcW w:w="2835" w:type="dxa"/>
          </w:tcPr>
          <w:p w:rsidR="00D57439" w:rsidRPr="00E623D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 xml:space="preserve">Psychologue MAS la clairière Lannemezan </w:t>
            </w:r>
          </w:p>
        </w:tc>
        <w:tc>
          <w:tcPr>
            <w:tcW w:w="992" w:type="dxa"/>
          </w:tcPr>
          <w:p w:rsidR="00D57439" w:rsidRPr="00E623D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2016</w:t>
            </w:r>
          </w:p>
        </w:tc>
        <w:tc>
          <w:tcPr>
            <w:tcW w:w="2551" w:type="dxa"/>
          </w:tcPr>
          <w:p w:rsidR="00D57439" w:rsidRPr="00E623D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Fin de vie, mort et deuil</w:t>
            </w:r>
          </w:p>
        </w:tc>
      </w:tr>
      <w:tr w:rsidR="00D57439" w:rsidRPr="00E623D9" w:rsidTr="00D57439">
        <w:tc>
          <w:tcPr>
            <w:cnfStyle w:val="001000000000" w:firstRow="0" w:lastRow="0" w:firstColumn="1" w:lastColumn="0" w:oddVBand="0" w:evenVBand="0" w:oddHBand="0" w:evenHBand="0" w:firstRowFirstColumn="0" w:firstRowLastColumn="0" w:lastRowFirstColumn="0" w:lastRowLastColumn="0"/>
            <w:tcW w:w="3369" w:type="dxa"/>
          </w:tcPr>
          <w:p w:rsidR="00D57439" w:rsidRDefault="00D57439" w:rsidP="00510A12">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 xml:space="preserve">Gilbert </w:t>
            </w:r>
            <w:proofErr w:type="spellStart"/>
            <w:r>
              <w:rPr>
                <w:rFonts w:eastAsia="Times New Roman" w:cs="Times New Roman"/>
                <w:sz w:val="20"/>
                <w:szCs w:val="20"/>
                <w:lang w:eastAsia="fr-FR"/>
              </w:rPr>
              <w:t>Desfosses</w:t>
            </w:r>
            <w:proofErr w:type="spellEnd"/>
          </w:p>
        </w:tc>
        <w:tc>
          <w:tcPr>
            <w:tcW w:w="2835" w:type="dxa"/>
          </w:tcPr>
          <w:p w:rsidR="00D57439"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Fonds pour les soins palliatifs</w:t>
            </w:r>
          </w:p>
        </w:tc>
        <w:tc>
          <w:tcPr>
            <w:tcW w:w="992" w:type="dxa"/>
          </w:tcPr>
          <w:p w:rsidR="00D57439" w:rsidRPr="00E623D9"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2016</w:t>
            </w:r>
          </w:p>
        </w:tc>
        <w:tc>
          <w:tcPr>
            <w:tcW w:w="2551" w:type="dxa"/>
          </w:tcPr>
          <w:p w:rsidR="00D57439" w:rsidRDefault="00D57439" w:rsidP="00510A12">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Soins palliatifs et polyhandicap</w:t>
            </w:r>
          </w:p>
        </w:tc>
      </w:tr>
      <w:tr w:rsidR="00D57439" w:rsidRPr="00E623D9" w:rsidTr="00D574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D57439" w:rsidRDefault="00D57439" w:rsidP="00510A12">
            <w:pPr>
              <w:spacing w:before="100" w:beforeAutospacing="1" w:after="100" w:afterAutospacing="1"/>
              <w:rPr>
                <w:rFonts w:eastAsia="Times New Roman" w:cs="Times New Roman"/>
                <w:sz w:val="20"/>
                <w:szCs w:val="20"/>
                <w:lang w:eastAsia="fr-FR"/>
              </w:rPr>
            </w:pPr>
            <w:r w:rsidRPr="00833CD8">
              <w:rPr>
                <w:rFonts w:eastAsia="Times New Roman" w:cs="Times New Roman"/>
                <w:sz w:val="20"/>
                <w:szCs w:val="20"/>
                <w:lang w:eastAsia="fr-FR"/>
              </w:rPr>
              <w:t>Marion</w:t>
            </w:r>
            <w:r>
              <w:rPr>
                <w:rFonts w:eastAsia="Times New Roman" w:cs="Times New Roman"/>
                <w:sz w:val="20"/>
                <w:szCs w:val="20"/>
                <w:lang w:eastAsia="fr-FR"/>
              </w:rPr>
              <w:t xml:space="preserve"> </w:t>
            </w:r>
            <w:proofErr w:type="spellStart"/>
            <w:r w:rsidRPr="00833CD8">
              <w:rPr>
                <w:rFonts w:eastAsia="Times New Roman" w:cs="Times New Roman"/>
                <w:sz w:val="20"/>
                <w:szCs w:val="20"/>
                <w:lang w:eastAsia="fr-FR"/>
              </w:rPr>
              <w:t>Falconnet</w:t>
            </w:r>
            <w:proofErr w:type="spellEnd"/>
            <w:r>
              <w:rPr>
                <w:rFonts w:eastAsia="Times New Roman" w:cs="Times New Roman"/>
                <w:sz w:val="20"/>
                <w:szCs w:val="20"/>
                <w:lang w:eastAsia="fr-FR"/>
              </w:rPr>
              <w:t xml:space="preserve"> </w:t>
            </w:r>
            <w:r w:rsidRPr="00833CD8">
              <w:rPr>
                <w:rFonts w:eastAsia="Times New Roman" w:cs="Times New Roman"/>
                <w:sz w:val="20"/>
                <w:szCs w:val="20"/>
                <w:lang w:eastAsia="fr-FR"/>
              </w:rPr>
              <w:t>a</w:t>
            </w:r>
          </w:p>
          <w:p w:rsidR="00D57439" w:rsidRDefault="00D57439" w:rsidP="00510A12">
            <w:pPr>
              <w:spacing w:before="100" w:beforeAutospacing="1" w:after="100" w:afterAutospacing="1"/>
              <w:rPr>
                <w:rFonts w:eastAsia="Times New Roman" w:cs="Times New Roman"/>
                <w:sz w:val="20"/>
                <w:szCs w:val="20"/>
                <w:lang w:eastAsia="fr-FR"/>
              </w:rPr>
            </w:pPr>
            <w:r w:rsidRPr="00833CD8">
              <w:rPr>
                <w:rFonts w:eastAsia="Times New Roman" w:cs="Times New Roman"/>
                <w:sz w:val="20"/>
                <w:szCs w:val="20"/>
                <w:lang w:eastAsia="fr-FR"/>
              </w:rPr>
              <w:t>Clémence</w:t>
            </w:r>
            <w:r>
              <w:rPr>
                <w:rFonts w:eastAsia="Times New Roman" w:cs="Times New Roman"/>
                <w:sz w:val="20"/>
                <w:szCs w:val="20"/>
                <w:lang w:eastAsia="fr-FR"/>
              </w:rPr>
              <w:t xml:space="preserve"> </w:t>
            </w:r>
            <w:proofErr w:type="spellStart"/>
            <w:r w:rsidRPr="00833CD8">
              <w:rPr>
                <w:rFonts w:eastAsia="Times New Roman" w:cs="Times New Roman"/>
                <w:sz w:val="20"/>
                <w:szCs w:val="20"/>
                <w:lang w:eastAsia="fr-FR"/>
              </w:rPr>
              <w:t>Bouffay</w:t>
            </w:r>
            <w:proofErr w:type="spellEnd"/>
            <w:r>
              <w:rPr>
                <w:rFonts w:eastAsia="Times New Roman" w:cs="Times New Roman"/>
                <w:sz w:val="20"/>
                <w:szCs w:val="20"/>
                <w:lang w:eastAsia="fr-FR"/>
              </w:rPr>
              <w:t xml:space="preserve"> </w:t>
            </w:r>
            <w:r w:rsidRPr="00833CD8">
              <w:rPr>
                <w:rFonts w:eastAsia="Times New Roman" w:cs="Times New Roman"/>
                <w:sz w:val="20"/>
                <w:szCs w:val="20"/>
                <w:lang w:eastAsia="fr-FR"/>
              </w:rPr>
              <w:t>b</w:t>
            </w:r>
            <w:r>
              <w:rPr>
                <w:rFonts w:eastAsia="Times New Roman" w:cs="Times New Roman"/>
                <w:sz w:val="20"/>
                <w:szCs w:val="20"/>
                <w:lang w:eastAsia="fr-FR"/>
              </w:rPr>
              <w:t xml:space="preserve"> </w:t>
            </w:r>
            <w:r w:rsidRPr="00833CD8">
              <w:rPr>
                <w:rFonts w:eastAsia="Times New Roman" w:cs="Times New Roman"/>
                <w:sz w:val="20"/>
                <w:szCs w:val="20"/>
                <w:lang w:eastAsia="fr-FR"/>
              </w:rPr>
              <w:t>c</w:t>
            </w:r>
            <w:r>
              <w:rPr>
                <w:rFonts w:eastAsia="Times New Roman" w:cs="Times New Roman"/>
                <w:sz w:val="20"/>
                <w:szCs w:val="20"/>
                <w:lang w:eastAsia="fr-FR"/>
              </w:rPr>
              <w:t xml:space="preserve"> </w:t>
            </w:r>
          </w:p>
          <w:p w:rsidR="00D57439" w:rsidRDefault="00D57439" w:rsidP="00510A12">
            <w:pPr>
              <w:spacing w:before="100" w:beforeAutospacing="1" w:after="100" w:afterAutospacing="1"/>
              <w:rPr>
                <w:rFonts w:eastAsia="Times New Roman" w:cs="Times New Roman"/>
                <w:sz w:val="20"/>
                <w:szCs w:val="20"/>
                <w:lang w:eastAsia="fr-FR"/>
              </w:rPr>
            </w:pPr>
            <w:r w:rsidRPr="00833CD8">
              <w:rPr>
                <w:rFonts w:eastAsia="Times New Roman" w:cs="Times New Roman"/>
                <w:sz w:val="20"/>
                <w:szCs w:val="20"/>
                <w:lang w:eastAsia="fr-FR"/>
              </w:rPr>
              <w:t>Catherine</w:t>
            </w:r>
            <w:r>
              <w:rPr>
                <w:rFonts w:eastAsia="Times New Roman" w:cs="Times New Roman"/>
                <w:sz w:val="20"/>
                <w:szCs w:val="20"/>
                <w:lang w:eastAsia="fr-FR"/>
              </w:rPr>
              <w:t xml:space="preserve"> </w:t>
            </w:r>
            <w:proofErr w:type="spellStart"/>
            <w:r w:rsidRPr="00833CD8">
              <w:rPr>
                <w:rFonts w:eastAsia="Times New Roman" w:cs="Times New Roman"/>
                <w:sz w:val="20"/>
                <w:szCs w:val="20"/>
                <w:lang w:eastAsia="fr-FR"/>
              </w:rPr>
              <w:t>Brisse</w:t>
            </w:r>
            <w:proofErr w:type="spellEnd"/>
            <w:r>
              <w:rPr>
                <w:rFonts w:eastAsia="Times New Roman" w:cs="Times New Roman"/>
                <w:sz w:val="20"/>
                <w:szCs w:val="20"/>
                <w:lang w:eastAsia="fr-FR"/>
              </w:rPr>
              <w:t xml:space="preserve"> </w:t>
            </w:r>
            <w:r w:rsidRPr="00833CD8">
              <w:rPr>
                <w:rFonts w:eastAsia="Times New Roman" w:cs="Times New Roman"/>
                <w:sz w:val="20"/>
                <w:szCs w:val="20"/>
                <w:lang w:eastAsia="fr-FR"/>
              </w:rPr>
              <w:t>de</w:t>
            </w:r>
            <w:r>
              <w:rPr>
                <w:rFonts w:eastAsia="Times New Roman" w:cs="Times New Roman"/>
                <w:sz w:val="20"/>
                <w:szCs w:val="20"/>
                <w:lang w:eastAsia="fr-FR"/>
              </w:rPr>
              <w:t xml:space="preserve"> </w:t>
            </w:r>
          </w:p>
          <w:p w:rsidR="00D57439" w:rsidRDefault="00D57439" w:rsidP="00510A12">
            <w:pPr>
              <w:spacing w:before="100" w:beforeAutospacing="1" w:after="100" w:afterAutospacing="1"/>
              <w:rPr>
                <w:rFonts w:eastAsia="Times New Roman" w:cs="Times New Roman"/>
                <w:sz w:val="20"/>
                <w:szCs w:val="20"/>
                <w:lang w:eastAsia="fr-FR"/>
              </w:rPr>
            </w:pPr>
            <w:r w:rsidRPr="00833CD8">
              <w:rPr>
                <w:rFonts w:eastAsia="Times New Roman" w:cs="Times New Roman"/>
                <w:sz w:val="20"/>
                <w:szCs w:val="20"/>
                <w:lang w:eastAsia="fr-FR"/>
              </w:rPr>
              <w:t>Isabelle</w:t>
            </w:r>
            <w:r>
              <w:rPr>
                <w:rFonts w:eastAsia="Times New Roman" w:cs="Times New Roman"/>
                <w:sz w:val="20"/>
                <w:szCs w:val="20"/>
                <w:lang w:eastAsia="fr-FR"/>
              </w:rPr>
              <w:t xml:space="preserve"> </w:t>
            </w:r>
            <w:proofErr w:type="spellStart"/>
            <w:r w:rsidRPr="00833CD8">
              <w:rPr>
                <w:rFonts w:eastAsia="Times New Roman" w:cs="Times New Roman"/>
                <w:sz w:val="20"/>
                <w:szCs w:val="20"/>
                <w:lang w:eastAsia="fr-FR"/>
              </w:rPr>
              <w:t>Desguerre</w:t>
            </w:r>
            <w:proofErr w:type="spellEnd"/>
            <w:r>
              <w:rPr>
                <w:rFonts w:eastAsia="Times New Roman" w:cs="Times New Roman"/>
                <w:sz w:val="20"/>
                <w:szCs w:val="20"/>
                <w:lang w:eastAsia="fr-FR"/>
              </w:rPr>
              <w:t xml:space="preserve"> </w:t>
            </w:r>
            <w:r w:rsidRPr="00833CD8">
              <w:rPr>
                <w:rFonts w:eastAsia="Times New Roman" w:cs="Times New Roman"/>
                <w:sz w:val="20"/>
                <w:szCs w:val="20"/>
                <w:lang w:eastAsia="fr-FR"/>
              </w:rPr>
              <w:t>f</w:t>
            </w:r>
            <w:r>
              <w:rPr>
                <w:rFonts w:eastAsia="Times New Roman" w:cs="Times New Roman"/>
                <w:sz w:val="20"/>
                <w:szCs w:val="20"/>
                <w:lang w:eastAsia="fr-FR"/>
              </w:rPr>
              <w:t xml:space="preserve"> </w:t>
            </w:r>
            <w:r w:rsidRPr="00833CD8">
              <w:rPr>
                <w:rFonts w:eastAsia="Times New Roman" w:cs="Times New Roman"/>
                <w:sz w:val="20"/>
                <w:szCs w:val="20"/>
                <w:lang w:eastAsia="fr-FR"/>
              </w:rPr>
              <w:t>g</w:t>
            </w:r>
            <w:r>
              <w:rPr>
                <w:rFonts w:eastAsia="Times New Roman" w:cs="Times New Roman"/>
                <w:sz w:val="20"/>
                <w:szCs w:val="20"/>
                <w:lang w:eastAsia="fr-FR"/>
              </w:rPr>
              <w:t xml:space="preserve"> </w:t>
            </w:r>
          </w:p>
          <w:p w:rsidR="00D57439" w:rsidRDefault="00D57439" w:rsidP="00510A12">
            <w:pPr>
              <w:spacing w:before="100" w:beforeAutospacing="1" w:after="100" w:afterAutospacing="1"/>
              <w:rPr>
                <w:rFonts w:eastAsia="Times New Roman" w:cs="Times New Roman"/>
                <w:sz w:val="20"/>
                <w:szCs w:val="20"/>
                <w:lang w:eastAsia="fr-FR"/>
              </w:rPr>
            </w:pPr>
            <w:r w:rsidRPr="00833CD8">
              <w:rPr>
                <w:rFonts w:eastAsia="Times New Roman" w:cs="Times New Roman"/>
                <w:sz w:val="20"/>
                <w:szCs w:val="20"/>
                <w:lang w:eastAsia="fr-FR"/>
              </w:rPr>
              <w:t>Florence</w:t>
            </w:r>
            <w:r>
              <w:rPr>
                <w:rFonts w:eastAsia="Times New Roman" w:cs="Times New Roman"/>
                <w:sz w:val="20"/>
                <w:szCs w:val="20"/>
                <w:lang w:eastAsia="fr-FR"/>
              </w:rPr>
              <w:t xml:space="preserve"> </w:t>
            </w:r>
            <w:r w:rsidRPr="00833CD8">
              <w:rPr>
                <w:rFonts w:eastAsia="Times New Roman" w:cs="Times New Roman"/>
                <w:sz w:val="20"/>
                <w:szCs w:val="20"/>
                <w:lang w:eastAsia="fr-FR"/>
              </w:rPr>
              <w:t>Étourneau</w:t>
            </w:r>
            <w:r>
              <w:rPr>
                <w:rFonts w:eastAsia="Times New Roman" w:cs="Times New Roman"/>
                <w:sz w:val="20"/>
                <w:szCs w:val="20"/>
                <w:lang w:eastAsia="fr-FR"/>
              </w:rPr>
              <w:t xml:space="preserve"> </w:t>
            </w:r>
            <w:r w:rsidRPr="00833CD8">
              <w:rPr>
                <w:rFonts w:eastAsia="Times New Roman" w:cs="Times New Roman"/>
                <w:sz w:val="20"/>
                <w:szCs w:val="20"/>
                <w:lang w:eastAsia="fr-FR"/>
              </w:rPr>
              <w:t>h</w:t>
            </w:r>
            <w:r>
              <w:rPr>
                <w:rFonts w:eastAsia="Times New Roman" w:cs="Times New Roman"/>
                <w:sz w:val="20"/>
                <w:szCs w:val="20"/>
                <w:lang w:eastAsia="fr-FR"/>
              </w:rPr>
              <w:t xml:space="preserve"> </w:t>
            </w:r>
          </w:p>
          <w:p w:rsidR="00D57439" w:rsidRDefault="00D57439" w:rsidP="00510A12">
            <w:pPr>
              <w:spacing w:before="100" w:beforeAutospacing="1" w:after="100" w:afterAutospacing="1"/>
              <w:rPr>
                <w:rFonts w:eastAsia="Times New Roman" w:cs="Times New Roman"/>
                <w:sz w:val="20"/>
                <w:szCs w:val="20"/>
                <w:lang w:eastAsia="fr-FR"/>
              </w:rPr>
            </w:pPr>
            <w:r w:rsidRPr="00833CD8">
              <w:rPr>
                <w:rFonts w:eastAsia="Times New Roman" w:cs="Times New Roman"/>
                <w:sz w:val="20"/>
                <w:szCs w:val="20"/>
                <w:lang w:eastAsia="fr-FR"/>
              </w:rPr>
              <w:t>Martine</w:t>
            </w:r>
            <w:r>
              <w:rPr>
                <w:rFonts w:eastAsia="Times New Roman" w:cs="Times New Roman"/>
                <w:sz w:val="20"/>
                <w:szCs w:val="20"/>
                <w:lang w:eastAsia="fr-FR"/>
              </w:rPr>
              <w:t xml:space="preserve"> </w:t>
            </w:r>
            <w:proofErr w:type="spellStart"/>
            <w:r w:rsidRPr="00833CD8">
              <w:rPr>
                <w:rFonts w:eastAsia="Times New Roman" w:cs="Times New Roman"/>
                <w:sz w:val="20"/>
                <w:szCs w:val="20"/>
                <w:lang w:eastAsia="fr-FR"/>
              </w:rPr>
              <w:t>Gabolde</w:t>
            </w:r>
            <w:proofErr w:type="spellEnd"/>
            <w:r>
              <w:rPr>
                <w:rFonts w:eastAsia="Times New Roman" w:cs="Times New Roman"/>
                <w:sz w:val="20"/>
                <w:szCs w:val="20"/>
                <w:lang w:eastAsia="fr-FR"/>
              </w:rPr>
              <w:t xml:space="preserve"> </w:t>
            </w:r>
            <w:r w:rsidRPr="00833CD8">
              <w:rPr>
                <w:rFonts w:eastAsia="Times New Roman" w:cs="Times New Roman"/>
                <w:sz w:val="20"/>
                <w:szCs w:val="20"/>
                <w:lang w:eastAsia="fr-FR"/>
              </w:rPr>
              <w:t>i</w:t>
            </w:r>
            <w:r>
              <w:rPr>
                <w:rFonts w:eastAsia="Times New Roman" w:cs="Times New Roman"/>
                <w:sz w:val="20"/>
                <w:szCs w:val="20"/>
                <w:lang w:eastAsia="fr-FR"/>
              </w:rPr>
              <w:t xml:space="preserve"> </w:t>
            </w:r>
          </w:p>
          <w:p w:rsidR="00D57439" w:rsidRPr="00833CD8" w:rsidRDefault="00D57439" w:rsidP="00510A12">
            <w:pPr>
              <w:spacing w:before="100" w:beforeAutospacing="1" w:after="100" w:afterAutospacing="1"/>
              <w:rPr>
                <w:rFonts w:eastAsia="Times New Roman" w:cs="Times New Roman"/>
                <w:sz w:val="20"/>
                <w:szCs w:val="20"/>
                <w:lang w:eastAsia="fr-FR"/>
              </w:rPr>
            </w:pPr>
            <w:r w:rsidRPr="00833CD8">
              <w:rPr>
                <w:rFonts w:eastAsia="Times New Roman" w:cs="Times New Roman"/>
                <w:sz w:val="20"/>
                <w:szCs w:val="20"/>
                <w:lang w:eastAsia="fr-FR"/>
              </w:rPr>
              <w:t>Régis</w:t>
            </w:r>
            <w:r>
              <w:rPr>
                <w:rFonts w:eastAsia="Times New Roman" w:cs="Times New Roman"/>
                <w:sz w:val="20"/>
                <w:szCs w:val="20"/>
                <w:lang w:eastAsia="fr-FR"/>
              </w:rPr>
              <w:t xml:space="preserve"> </w:t>
            </w:r>
            <w:r w:rsidRPr="00833CD8">
              <w:rPr>
                <w:rFonts w:eastAsia="Times New Roman" w:cs="Times New Roman"/>
                <w:sz w:val="20"/>
                <w:szCs w:val="20"/>
                <w:lang w:eastAsia="fr-FR"/>
              </w:rPr>
              <w:t>Aubry</w:t>
            </w:r>
            <w:r>
              <w:rPr>
                <w:rFonts w:eastAsia="Times New Roman" w:cs="Times New Roman"/>
                <w:sz w:val="20"/>
                <w:szCs w:val="20"/>
                <w:lang w:eastAsia="fr-FR"/>
              </w:rPr>
              <w:t xml:space="preserve"> </w:t>
            </w:r>
            <w:proofErr w:type="spellStart"/>
            <w:r w:rsidRPr="00833CD8">
              <w:rPr>
                <w:rFonts w:eastAsia="Times New Roman" w:cs="Times New Roman"/>
                <w:sz w:val="20"/>
                <w:szCs w:val="20"/>
                <w:lang w:eastAsia="fr-FR"/>
              </w:rPr>
              <w:t>jklm</w:t>
            </w:r>
            <w:proofErr w:type="spellEnd"/>
          </w:p>
          <w:p w:rsidR="00D57439" w:rsidRPr="00833CD8" w:rsidRDefault="00D57439" w:rsidP="00510A12">
            <w:pPr>
              <w:spacing w:before="100" w:beforeAutospacing="1" w:after="100" w:afterAutospacing="1"/>
              <w:rPr>
                <w:rFonts w:eastAsia="Times New Roman" w:cs="Times New Roman"/>
                <w:sz w:val="20"/>
                <w:szCs w:val="20"/>
                <w:lang w:eastAsia="fr-FR"/>
              </w:rPr>
            </w:pPr>
          </w:p>
          <w:p w:rsidR="00D57439" w:rsidRPr="00E623D9" w:rsidRDefault="00D57439" w:rsidP="00510A12">
            <w:pPr>
              <w:spacing w:before="100" w:beforeAutospacing="1" w:after="100" w:afterAutospacing="1"/>
              <w:rPr>
                <w:rFonts w:eastAsia="Times New Roman" w:cs="Times New Roman"/>
                <w:sz w:val="20"/>
                <w:szCs w:val="20"/>
                <w:lang w:eastAsia="fr-FR"/>
              </w:rPr>
            </w:pPr>
          </w:p>
        </w:tc>
        <w:tc>
          <w:tcPr>
            <w:tcW w:w="2835" w:type="dxa"/>
          </w:tcPr>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A Centre national des soins palliatifs et de la fin de vie</w:t>
            </w:r>
          </w:p>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B Équipe ressource régionale de soins palliatifs pédiatriques de Rhône-Alpes</w:t>
            </w:r>
          </w:p>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C Institut d’hématologie et d’oncologie pédiatrique</w:t>
            </w:r>
          </w:p>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 xml:space="preserve">D Hôpital Trousseau la Roche-Guyon, </w:t>
            </w:r>
          </w:p>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 xml:space="preserve">E </w:t>
            </w:r>
            <w:proofErr w:type="spellStart"/>
            <w:r w:rsidRPr="00752AE8">
              <w:rPr>
                <w:rFonts w:eastAsia="Times New Roman" w:cs="Arial"/>
                <w:sz w:val="20"/>
                <w:szCs w:val="20"/>
                <w:lang w:eastAsia="fr-FR"/>
              </w:rPr>
              <w:t>Cesap</w:t>
            </w:r>
            <w:proofErr w:type="spellEnd"/>
          </w:p>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 xml:space="preserve">F Service de </w:t>
            </w:r>
            <w:proofErr w:type="spellStart"/>
            <w:r w:rsidRPr="00752AE8">
              <w:rPr>
                <w:rFonts w:eastAsia="Times New Roman" w:cs="Arial"/>
                <w:sz w:val="20"/>
                <w:szCs w:val="20"/>
                <w:lang w:eastAsia="fr-FR"/>
              </w:rPr>
              <w:t>neuropédiatrie</w:t>
            </w:r>
            <w:proofErr w:type="spellEnd"/>
            <w:r w:rsidRPr="00752AE8">
              <w:rPr>
                <w:rFonts w:eastAsia="Times New Roman" w:cs="Arial"/>
                <w:sz w:val="20"/>
                <w:szCs w:val="20"/>
                <w:lang w:eastAsia="fr-FR"/>
              </w:rPr>
              <w:t>, hôpital Necker–Enfants-Malades</w:t>
            </w:r>
          </w:p>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G Université Paris Descartes, 12, rue de l’École-de-Médecine, 75006 Paris, France</w:t>
            </w:r>
          </w:p>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H Équipe ressource régionale de soins palliatifs pédiatriques du Centre-Val-de-Loire (</w:t>
            </w:r>
            <w:proofErr w:type="spellStart"/>
            <w:r w:rsidRPr="00752AE8">
              <w:rPr>
                <w:rFonts w:eastAsia="Times New Roman" w:cs="Arial"/>
                <w:sz w:val="20"/>
                <w:szCs w:val="20"/>
                <w:lang w:eastAsia="fr-FR"/>
              </w:rPr>
              <w:t>Pallience</w:t>
            </w:r>
            <w:proofErr w:type="spellEnd"/>
            <w:r w:rsidRPr="00752AE8">
              <w:rPr>
                <w:rFonts w:eastAsia="Times New Roman" w:cs="Arial"/>
                <w:sz w:val="20"/>
                <w:szCs w:val="20"/>
                <w:lang w:eastAsia="fr-FR"/>
              </w:rPr>
              <w:t>)</w:t>
            </w:r>
          </w:p>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 xml:space="preserve">I Équipe ressource de soins palliatifs pédiatriques d’Île-de-France, </w:t>
            </w:r>
            <w:proofErr w:type="spellStart"/>
            <w:r w:rsidRPr="00752AE8">
              <w:rPr>
                <w:rFonts w:eastAsia="Times New Roman" w:cs="Arial"/>
                <w:sz w:val="20"/>
                <w:szCs w:val="20"/>
                <w:lang w:eastAsia="fr-FR"/>
              </w:rPr>
              <w:t>Paliped</w:t>
            </w:r>
            <w:proofErr w:type="spellEnd"/>
            <w:r w:rsidRPr="00752AE8">
              <w:rPr>
                <w:rFonts w:eastAsia="Times New Roman" w:cs="Arial"/>
                <w:sz w:val="20"/>
                <w:szCs w:val="20"/>
                <w:lang w:eastAsia="fr-FR"/>
              </w:rPr>
              <w:t>, 3, rue de Metz, 75010 Paris, France</w:t>
            </w:r>
          </w:p>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J Observatoire national de la fin de vie, 35, rue du Plateau, 75019 Paris, France</w:t>
            </w:r>
          </w:p>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K Axe « éthique et progrès médical », CIC 1431 neurosciences intégratives et cliniques, Inserm, 2, place Saint-Jacques, 25000 Besançon, France</w:t>
            </w:r>
          </w:p>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I EA 481, université Bourgogne-Franche-Comté, 2, place Saint-Jacques, 25000 Besançon, France</w:t>
            </w:r>
          </w:p>
          <w:p w:rsidR="00D57439" w:rsidRPr="00752AE8" w:rsidRDefault="00D57439" w:rsidP="00510A12">
            <w:pPr>
              <w:ind w:firstLine="33"/>
              <w:textAlignment w:val="top"/>
              <w:cnfStyle w:val="000000100000" w:firstRow="0" w:lastRow="0" w:firstColumn="0" w:lastColumn="0" w:oddVBand="0" w:evenVBand="0" w:oddHBand="1" w:evenHBand="0" w:firstRowFirstColumn="0" w:firstRowLastColumn="0" w:lastRowFirstColumn="0" w:lastRowLastColumn="0"/>
              <w:rPr>
                <w:rFonts w:eastAsia="Times New Roman" w:cs="Arial"/>
                <w:sz w:val="20"/>
                <w:szCs w:val="20"/>
                <w:lang w:eastAsia="fr-FR"/>
              </w:rPr>
            </w:pPr>
            <w:r w:rsidRPr="00752AE8">
              <w:rPr>
                <w:rFonts w:eastAsia="Times New Roman" w:cs="Arial"/>
                <w:sz w:val="20"/>
                <w:szCs w:val="20"/>
                <w:lang w:eastAsia="fr-FR"/>
              </w:rPr>
              <w:t>M Département douleur-soins palliatifs-gériatrie, CHRU de Besançon, 2, boulevard Fleming, 25030 Besançon, France</w:t>
            </w:r>
          </w:p>
        </w:tc>
        <w:tc>
          <w:tcPr>
            <w:tcW w:w="992" w:type="dxa"/>
          </w:tcPr>
          <w:p w:rsidR="00D57439" w:rsidRPr="00E623D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2016</w:t>
            </w:r>
          </w:p>
        </w:tc>
        <w:tc>
          <w:tcPr>
            <w:tcW w:w="2551" w:type="dxa"/>
          </w:tcPr>
          <w:p w:rsidR="00D57439" w:rsidRPr="00E623D9" w:rsidRDefault="00D57439" w:rsidP="00510A12">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eastAsia="Times New Roman" w:cs="Times New Roman"/>
                <w:sz w:val="20"/>
                <w:szCs w:val="20"/>
                <w:lang w:eastAsia="fr-FR"/>
              </w:rPr>
            </w:pPr>
            <w:r>
              <w:rPr>
                <w:rFonts w:eastAsia="Times New Roman" w:cs="Times New Roman"/>
                <w:sz w:val="20"/>
                <w:szCs w:val="20"/>
                <w:lang w:eastAsia="fr-FR"/>
              </w:rPr>
              <w:t>Fin de vie enfants et ado en établissements</w:t>
            </w:r>
          </w:p>
        </w:tc>
      </w:tr>
    </w:tbl>
    <w:p w:rsidR="00D57439" w:rsidRDefault="00D57439" w:rsidP="00D57439">
      <w:pPr>
        <w:jc w:val="both"/>
        <w:rPr>
          <w:b/>
        </w:rPr>
      </w:pPr>
    </w:p>
    <w:p w:rsidR="00D57439" w:rsidRDefault="00D57439" w:rsidP="00D57439">
      <w:pPr>
        <w:jc w:val="both"/>
        <w:rPr>
          <w:b/>
        </w:rPr>
      </w:pPr>
    </w:p>
    <w:p w:rsidR="00D57439" w:rsidRPr="004B158C" w:rsidRDefault="00D57439" w:rsidP="00D57439">
      <w:pPr>
        <w:shd w:val="clear" w:color="auto" w:fill="365F91" w:themeFill="accent1" w:themeFillShade="BF"/>
        <w:rPr>
          <w:b/>
          <w:color w:val="FFFFFF" w:themeColor="background1"/>
          <w:sz w:val="28"/>
          <w:szCs w:val="28"/>
        </w:rPr>
      </w:pPr>
      <w:r w:rsidRPr="004B158C">
        <w:rPr>
          <w:b/>
          <w:color w:val="FFFFFF" w:themeColor="background1"/>
          <w:sz w:val="28"/>
          <w:szCs w:val="28"/>
        </w:rPr>
        <w:t>LITTERATURE FRANCAISE</w:t>
      </w:r>
    </w:p>
    <w:p w:rsidR="00D57439" w:rsidRDefault="00D57439" w:rsidP="00D57439">
      <w:pPr>
        <w:jc w:val="both"/>
        <w:rPr>
          <w:b/>
        </w:rPr>
      </w:pPr>
    </w:p>
    <w:p w:rsidR="00D57439" w:rsidRPr="00D57439" w:rsidRDefault="00D57439" w:rsidP="00D57439">
      <w:pPr>
        <w:jc w:val="both"/>
        <w:rPr>
          <w:b/>
        </w:rPr>
      </w:pPr>
      <w:r w:rsidRPr="00D57439">
        <w:rPr>
          <w:b/>
        </w:rPr>
        <w:t>Fin de vie des personnes polyhandicapées</w:t>
      </w:r>
    </w:p>
    <w:p w:rsidR="00D57439" w:rsidRPr="00D57439" w:rsidRDefault="00D57439" w:rsidP="00D57439">
      <w:pPr>
        <w:jc w:val="both"/>
      </w:pPr>
      <w:r w:rsidRPr="00D57439">
        <w:t>"La responsabilité décisionnelle finale des soins et de l’accompagnement de la fin de vie des personnes polyhandicapées doit rester celle du médecin référent. Mais celui-ci ne doit jamais décider seul, ni dans l’urgence et, comme l’y oblige la loi, sa décision ne peut être prise qu’après la mise en œuvre d’une procédure collégiale authentique, rigoureusement organisée."</w:t>
      </w:r>
    </w:p>
    <w:p w:rsidR="00D57439" w:rsidRPr="00D57439" w:rsidRDefault="00D57439" w:rsidP="00D57439">
      <w:pPr>
        <w:jc w:val="both"/>
      </w:pPr>
      <w:r w:rsidRPr="00D57439">
        <w:t xml:space="preserve">Publié le : 04/02/2015 | Auteur : Gérard </w:t>
      </w:r>
      <w:proofErr w:type="spellStart"/>
      <w:r w:rsidRPr="00D57439">
        <w:t>Ponsot</w:t>
      </w:r>
      <w:proofErr w:type="spellEnd"/>
      <w:r w:rsidRPr="00D57439">
        <w:t>, Ancien professeur de médecine, Membre du bureau du CESAP et du Conseil d’administration du Groupe polyhandicap France</w:t>
      </w:r>
    </w:p>
    <w:p w:rsidR="00D57439" w:rsidRPr="00D57439" w:rsidRDefault="00D57439" w:rsidP="00D57439"/>
    <w:p w:rsidR="00D57439" w:rsidRPr="00D57439" w:rsidRDefault="00D57439" w:rsidP="00D57439">
      <w:pPr>
        <w:rPr>
          <w:b/>
        </w:rPr>
      </w:pPr>
      <w:r w:rsidRPr="00D57439">
        <w:rPr>
          <w:b/>
        </w:rPr>
        <w:t>Place des soins palliatifs dans l’accompagnement des maladies neuromusculaires</w:t>
      </w:r>
    </w:p>
    <w:p w:rsidR="00D57439" w:rsidRPr="00D57439" w:rsidRDefault="00D57439" w:rsidP="00D57439">
      <w:proofErr w:type="spellStart"/>
      <w:r w:rsidRPr="00D57439">
        <w:t>Research</w:t>
      </w:r>
      <w:proofErr w:type="spellEnd"/>
      <w:r w:rsidRPr="00D57439">
        <w:t xml:space="preserve"> article</w:t>
      </w:r>
    </w:p>
    <w:p w:rsidR="00D57439" w:rsidRPr="00D57439" w:rsidRDefault="00D57439" w:rsidP="00D57439">
      <w:r w:rsidRPr="00D57439">
        <w:t xml:space="preserve">Médecine Palliative : Soins de Support - Accompagnement - Éthique, Volume 9, Issue 6, </w:t>
      </w:r>
      <w:proofErr w:type="spellStart"/>
      <w:r w:rsidRPr="00D57439">
        <w:t>December</w:t>
      </w:r>
      <w:proofErr w:type="spellEnd"/>
      <w:r w:rsidRPr="00D57439">
        <w:t xml:space="preserve"> 2010, Pages 279-282</w:t>
      </w:r>
    </w:p>
    <w:p w:rsidR="00D57439" w:rsidRPr="00D57439" w:rsidRDefault="00D57439" w:rsidP="00D57439">
      <w:r w:rsidRPr="00D57439">
        <w:t xml:space="preserve">Marcel-Louis </w:t>
      </w:r>
      <w:proofErr w:type="spellStart"/>
      <w:r w:rsidRPr="00D57439">
        <w:t>Viallard</w:t>
      </w:r>
      <w:proofErr w:type="spellEnd"/>
      <w:r w:rsidRPr="00D57439">
        <w:t xml:space="preserve">, Aude Le </w:t>
      </w:r>
      <w:proofErr w:type="spellStart"/>
      <w:r w:rsidRPr="00D57439">
        <w:t>Divenah</w:t>
      </w:r>
      <w:proofErr w:type="spellEnd"/>
    </w:p>
    <w:p w:rsidR="00D57439" w:rsidRPr="00D57439" w:rsidRDefault="00D57439" w:rsidP="00D57439"/>
    <w:p w:rsidR="00D57439" w:rsidRPr="00D57439" w:rsidRDefault="00D57439" w:rsidP="00D57439">
      <w:pPr>
        <w:rPr>
          <w:b/>
        </w:rPr>
      </w:pPr>
      <w:r w:rsidRPr="00D57439">
        <w:rPr>
          <w:b/>
        </w:rPr>
        <w:t>Fin de vie des enfants et des adolescents polyhandicapés en établissements médicosociaux</w:t>
      </w:r>
    </w:p>
    <w:p w:rsidR="00D57439" w:rsidRPr="00D57439" w:rsidRDefault="00D57439" w:rsidP="00D57439">
      <w:proofErr w:type="spellStart"/>
      <w:r w:rsidRPr="00D57439">
        <w:t>Research</w:t>
      </w:r>
      <w:proofErr w:type="spellEnd"/>
      <w:r w:rsidRPr="00D57439">
        <w:t xml:space="preserve"> article</w:t>
      </w:r>
    </w:p>
    <w:p w:rsidR="00D57439" w:rsidRPr="00D57439" w:rsidRDefault="00D57439" w:rsidP="00D57439">
      <w:r w:rsidRPr="00D57439">
        <w:t xml:space="preserve">Médecine Palliative : Soins de Support - Accompagnement - Éthique, Volume 15, Issue 5, </w:t>
      </w:r>
      <w:proofErr w:type="spellStart"/>
      <w:r w:rsidRPr="00D57439">
        <w:t>October</w:t>
      </w:r>
      <w:proofErr w:type="spellEnd"/>
      <w:r w:rsidRPr="00D57439">
        <w:t xml:space="preserve"> 2016, Pages 261-269</w:t>
      </w:r>
    </w:p>
    <w:p w:rsidR="00D57439" w:rsidRPr="00D57439" w:rsidRDefault="00D57439" w:rsidP="00D57439">
      <w:r w:rsidRPr="00D57439">
        <w:t xml:space="preserve">Marion </w:t>
      </w:r>
      <w:proofErr w:type="spellStart"/>
      <w:r w:rsidRPr="00D57439">
        <w:t>Falconnet</w:t>
      </w:r>
      <w:proofErr w:type="spellEnd"/>
      <w:r w:rsidRPr="00D57439">
        <w:t xml:space="preserve">, Clémence </w:t>
      </w:r>
      <w:proofErr w:type="spellStart"/>
      <w:r w:rsidRPr="00D57439">
        <w:t>Bouffay</w:t>
      </w:r>
      <w:proofErr w:type="spellEnd"/>
      <w:r w:rsidRPr="00D57439">
        <w:t xml:space="preserve">, Catherine </w:t>
      </w:r>
      <w:proofErr w:type="spellStart"/>
      <w:r w:rsidRPr="00D57439">
        <w:t>Brisse</w:t>
      </w:r>
      <w:proofErr w:type="spellEnd"/>
      <w:r w:rsidRPr="00D57439">
        <w:t xml:space="preserve">, Isabelle </w:t>
      </w:r>
      <w:proofErr w:type="spellStart"/>
      <w:r w:rsidRPr="00D57439">
        <w:t>Desguerre</w:t>
      </w:r>
      <w:proofErr w:type="spellEnd"/>
      <w:r w:rsidRPr="00D57439">
        <w:t>, Régis Aubry</w:t>
      </w:r>
    </w:p>
    <w:p w:rsidR="00D57439" w:rsidRPr="00D57439" w:rsidRDefault="00D57439" w:rsidP="00D57439"/>
    <w:p w:rsidR="00D57439" w:rsidRPr="00D57439" w:rsidRDefault="00D57439" w:rsidP="00D57439">
      <w:pPr>
        <w:autoSpaceDE w:val="0"/>
        <w:autoSpaceDN w:val="0"/>
        <w:adjustRightInd w:val="0"/>
        <w:rPr>
          <w:rFonts w:cs="ArialUnicodeMS"/>
          <w:b/>
        </w:rPr>
      </w:pPr>
      <w:r w:rsidRPr="00D57439">
        <w:rPr>
          <w:rFonts w:cs="ArialUnicodeMS"/>
          <w:b/>
        </w:rPr>
        <w:t xml:space="preserve">Comment la loi </w:t>
      </w:r>
      <w:proofErr w:type="spellStart"/>
      <w:r w:rsidRPr="00D57439">
        <w:rPr>
          <w:rFonts w:cs="ArialUnicodeMS"/>
          <w:b/>
        </w:rPr>
        <w:t>Leonetti</w:t>
      </w:r>
      <w:proofErr w:type="spellEnd"/>
      <w:r w:rsidRPr="00D57439">
        <w:rPr>
          <w:rFonts w:cs="ArialUnicodeMS"/>
          <w:b/>
        </w:rPr>
        <w:t xml:space="preserve"> s'applique-t-elle à l'enfant polyhandicapé?</w:t>
      </w:r>
    </w:p>
    <w:p w:rsidR="00D57439" w:rsidRPr="00D57439" w:rsidRDefault="00D57439" w:rsidP="00D57439">
      <w:pPr>
        <w:autoSpaceDE w:val="0"/>
        <w:autoSpaceDN w:val="0"/>
        <w:adjustRightInd w:val="0"/>
        <w:rPr>
          <w:rFonts w:cs="ArialUnicodeMS"/>
        </w:rPr>
      </w:pPr>
      <w:r w:rsidRPr="00D57439">
        <w:rPr>
          <w:rFonts w:cs="ArialUnicodeMS"/>
        </w:rPr>
        <w:t xml:space="preserve">De </w:t>
      </w:r>
      <w:proofErr w:type="spellStart"/>
      <w:r w:rsidRPr="00D57439">
        <w:rPr>
          <w:rFonts w:cs="ArialUnicodeMS"/>
        </w:rPr>
        <w:t>Villemeur</w:t>
      </w:r>
      <w:proofErr w:type="spellEnd"/>
      <w:r w:rsidRPr="00D57439">
        <w:rPr>
          <w:rFonts w:cs="ArialUnicodeMS"/>
        </w:rPr>
        <w:t xml:space="preserve">, T.B., </w:t>
      </w:r>
      <w:proofErr w:type="spellStart"/>
      <w:r w:rsidRPr="00D57439">
        <w:rPr>
          <w:rFonts w:cs="ArialUnicodeMS"/>
        </w:rPr>
        <w:t>Brisse</w:t>
      </w:r>
      <w:proofErr w:type="spellEnd"/>
      <w:r w:rsidRPr="00D57439">
        <w:rPr>
          <w:rFonts w:cs="ArialUnicodeMS"/>
        </w:rPr>
        <w:t xml:space="preserve">, C., Afenjar, A., </w:t>
      </w:r>
      <w:proofErr w:type="spellStart"/>
      <w:r w:rsidRPr="00D57439">
        <w:rPr>
          <w:rFonts w:cs="ArialUnicodeMS"/>
        </w:rPr>
        <w:t>Isapof</w:t>
      </w:r>
      <w:proofErr w:type="spellEnd"/>
      <w:r w:rsidRPr="00D57439">
        <w:rPr>
          <w:rFonts w:cs="ArialUnicodeMS"/>
        </w:rPr>
        <w:t xml:space="preserve">, A., </w:t>
      </w:r>
      <w:proofErr w:type="spellStart"/>
      <w:r w:rsidRPr="00D57439">
        <w:rPr>
          <w:rFonts w:cs="ArialUnicodeMS"/>
        </w:rPr>
        <w:t>Humbertclaude</w:t>
      </w:r>
      <w:proofErr w:type="spellEnd"/>
      <w:r w:rsidRPr="00D57439">
        <w:rPr>
          <w:rFonts w:cs="ArialUnicodeMS"/>
        </w:rPr>
        <w:t>, E., Mathieu, S.</w:t>
      </w:r>
    </w:p>
    <w:p w:rsidR="00D57439" w:rsidRPr="00D57439" w:rsidRDefault="00D57439" w:rsidP="00D57439">
      <w:pPr>
        <w:autoSpaceDE w:val="0"/>
        <w:autoSpaceDN w:val="0"/>
        <w:adjustRightInd w:val="0"/>
        <w:rPr>
          <w:rFonts w:cs="ArialUnicodeMS"/>
          <w:lang w:val="en-US"/>
        </w:rPr>
      </w:pPr>
      <w:r w:rsidRPr="00D57439">
        <w:rPr>
          <w:rFonts w:cs="ArialUnicodeMS"/>
          <w:lang w:val="en-US"/>
        </w:rPr>
        <w:t xml:space="preserve">(2012) </w:t>
      </w:r>
      <w:proofErr w:type="spellStart"/>
      <w:r w:rsidRPr="00D57439">
        <w:rPr>
          <w:rFonts w:cs="ArialUnicodeMS"/>
          <w:lang w:val="en-US"/>
        </w:rPr>
        <w:t>Medecine</w:t>
      </w:r>
      <w:proofErr w:type="spellEnd"/>
      <w:r w:rsidRPr="00D57439">
        <w:rPr>
          <w:rFonts w:cs="ArialUnicodeMS"/>
          <w:lang w:val="en-US"/>
        </w:rPr>
        <w:t xml:space="preserve"> </w:t>
      </w:r>
      <w:proofErr w:type="spellStart"/>
      <w:r w:rsidRPr="00D57439">
        <w:rPr>
          <w:rFonts w:cs="ArialUnicodeMS"/>
          <w:lang w:val="en-US"/>
        </w:rPr>
        <w:t>Therapeutique</w:t>
      </w:r>
      <w:proofErr w:type="spellEnd"/>
      <w:r w:rsidRPr="00D57439">
        <w:rPr>
          <w:rFonts w:cs="ArialUnicodeMS"/>
          <w:lang w:val="en-US"/>
        </w:rPr>
        <w:t xml:space="preserve"> </w:t>
      </w:r>
      <w:proofErr w:type="spellStart"/>
      <w:r w:rsidRPr="00D57439">
        <w:rPr>
          <w:rFonts w:cs="ArialUnicodeMS"/>
          <w:lang w:val="en-US"/>
        </w:rPr>
        <w:t>Pediatrie</w:t>
      </w:r>
      <w:proofErr w:type="spellEnd"/>
      <w:r w:rsidRPr="00D57439">
        <w:rPr>
          <w:rFonts w:cs="ArialUnicodeMS"/>
          <w:lang w:val="en-US"/>
        </w:rPr>
        <w:t xml:space="preserve">, 15 (1), pp. 34-37. </w:t>
      </w:r>
      <w:proofErr w:type="gramStart"/>
      <w:r w:rsidRPr="00D57439">
        <w:rPr>
          <w:rFonts w:cs="ArialUnicodeMS"/>
          <w:lang w:val="en-US"/>
        </w:rPr>
        <w:t>Cited 2 times.</w:t>
      </w:r>
      <w:proofErr w:type="gramEnd"/>
    </w:p>
    <w:p w:rsidR="00D57439" w:rsidRPr="00D57439" w:rsidRDefault="00D57439" w:rsidP="00D57439">
      <w:pPr>
        <w:autoSpaceDE w:val="0"/>
        <w:autoSpaceDN w:val="0"/>
        <w:adjustRightInd w:val="0"/>
        <w:rPr>
          <w:rFonts w:cs="ArialUnicodeMS"/>
        </w:rPr>
      </w:pPr>
      <w:r w:rsidRPr="00D57439">
        <w:rPr>
          <w:rFonts w:cs="ArialUnicodeMS"/>
        </w:rPr>
        <w:t>DOI: 10.1684/mtp.2012.0420</w:t>
      </w:r>
    </w:p>
    <w:p w:rsidR="00D57439" w:rsidRPr="00D57439" w:rsidRDefault="00D57439" w:rsidP="00D57439">
      <w:pPr>
        <w:autoSpaceDE w:val="0"/>
        <w:autoSpaceDN w:val="0"/>
        <w:adjustRightInd w:val="0"/>
        <w:rPr>
          <w:rFonts w:cs="ArialUnicodeMS"/>
        </w:rPr>
      </w:pPr>
      <w:r w:rsidRPr="00D57439">
        <w:rPr>
          <w:rFonts w:cs="ArialUnicodeMS"/>
        </w:rPr>
        <w:t>Document Type: Article</w:t>
      </w:r>
    </w:p>
    <w:p w:rsidR="00D57439" w:rsidRPr="00D57439" w:rsidRDefault="00D57439" w:rsidP="00D57439">
      <w:pPr>
        <w:autoSpaceDE w:val="0"/>
        <w:autoSpaceDN w:val="0"/>
        <w:adjustRightInd w:val="0"/>
        <w:rPr>
          <w:rFonts w:cs="ArialUnicodeMS"/>
        </w:rPr>
      </w:pPr>
      <w:r w:rsidRPr="00D57439">
        <w:rPr>
          <w:rFonts w:cs="ArialUnicodeMS"/>
        </w:rPr>
        <w:t xml:space="preserve">Source: </w:t>
      </w:r>
      <w:proofErr w:type="spellStart"/>
      <w:r w:rsidRPr="00D57439">
        <w:rPr>
          <w:rFonts w:cs="ArialUnicodeMS"/>
        </w:rPr>
        <w:t>Scopus</w:t>
      </w:r>
      <w:proofErr w:type="spellEnd"/>
    </w:p>
    <w:p w:rsidR="00D57439" w:rsidRPr="00D57439" w:rsidRDefault="00D57439" w:rsidP="00D57439">
      <w:pPr>
        <w:autoSpaceDE w:val="0"/>
        <w:autoSpaceDN w:val="0"/>
        <w:adjustRightInd w:val="0"/>
        <w:rPr>
          <w:rFonts w:cs="ArialUnicodeMS"/>
        </w:rPr>
      </w:pPr>
    </w:p>
    <w:p w:rsidR="00D57439" w:rsidRPr="00D57439" w:rsidRDefault="00D57439" w:rsidP="00D57439">
      <w:pPr>
        <w:jc w:val="both"/>
        <w:rPr>
          <w:rFonts w:eastAsia="Times New Roman" w:cs="Times New Roman"/>
          <w:b/>
          <w:lang w:val="en-US" w:eastAsia="fr-FR"/>
        </w:rPr>
      </w:pPr>
      <w:r w:rsidRPr="00D57439">
        <w:rPr>
          <w:rFonts w:eastAsia="Times New Roman" w:cs="Times New Roman"/>
          <w:b/>
          <w:lang w:val="en-US" w:eastAsia="fr-FR"/>
        </w:rPr>
        <w:t xml:space="preserve">Some General Considerations of a Human-Based Medicine's Palliative Approach to the Vulnerability of the Multiply Disabled Child </w:t>
      </w:r>
      <w:proofErr w:type="gramStart"/>
      <w:r w:rsidRPr="00D57439">
        <w:rPr>
          <w:rFonts w:eastAsia="Times New Roman" w:cs="Times New Roman"/>
          <w:b/>
          <w:lang w:val="en-US" w:eastAsia="fr-FR"/>
        </w:rPr>
        <w:t>Before</w:t>
      </w:r>
      <w:proofErr w:type="gramEnd"/>
      <w:r w:rsidRPr="00D57439">
        <w:rPr>
          <w:rFonts w:eastAsia="Times New Roman" w:cs="Times New Roman"/>
          <w:b/>
          <w:lang w:val="en-US" w:eastAsia="fr-FR"/>
        </w:rPr>
        <w:t xml:space="preserve"> the End of Life </w:t>
      </w:r>
    </w:p>
    <w:p w:rsidR="00D57439" w:rsidRPr="00D57439" w:rsidRDefault="00D57439" w:rsidP="00D57439">
      <w:pPr>
        <w:jc w:val="both"/>
        <w:rPr>
          <w:rFonts w:eastAsia="Times New Roman" w:cs="Times New Roman"/>
          <w:lang w:val="en-US" w:eastAsia="fr-FR"/>
        </w:rPr>
      </w:pPr>
      <w:r w:rsidRPr="00D57439">
        <w:rPr>
          <w:rFonts w:eastAsia="Times New Roman" w:cs="Times New Roman"/>
          <w:lang w:val="en-US" w:eastAsia="fr-FR"/>
        </w:rPr>
        <w:t xml:space="preserve">By: </w:t>
      </w:r>
      <w:proofErr w:type="spellStart"/>
      <w:r w:rsidRPr="00D57439">
        <w:rPr>
          <w:rFonts w:eastAsia="Times New Roman" w:cs="Times New Roman"/>
          <w:lang w:val="en-US" w:eastAsia="fr-FR"/>
        </w:rPr>
        <w:t>Viallard</w:t>
      </w:r>
      <w:proofErr w:type="spellEnd"/>
      <w:r w:rsidRPr="00D57439">
        <w:rPr>
          <w:rFonts w:eastAsia="Times New Roman" w:cs="Times New Roman"/>
          <w:lang w:val="en-US" w:eastAsia="fr-FR"/>
        </w:rPr>
        <w:t>, Marcel Louis (Necker APHP) marcel.louis.viallard@aphp.fr</w:t>
      </w:r>
    </w:p>
    <w:p w:rsidR="00D57439" w:rsidRPr="00D57439" w:rsidRDefault="00D57439" w:rsidP="00D57439">
      <w:pPr>
        <w:jc w:val="both"/>
        <w:rPr>
          <w:rFonts w:eastAsia="Times New Roman" w:cs="Times New Roman"/>
          <w:lang w:val="en-US" w:eastAsia="fr-FR"/>
        </w:rPr>
      </w:pPr>
      <w:r w:rsidRPr="00D57439">
        <w:rPr>
          <w:rFonts w:eastAsia="Times New Roman" w:cs="Times New Roman"/>
          <w:lang w:val="en-US" w:eastAsia="fr-FR"/>
        </w:rPr>
        <w:t>Culture medicine and psychiatry</w:t>
      </w:r>
      <w:r w:rsidRPr="00D57439">
        <w:rPr>
          <w:rFonts w:eastAsia="Times New Roman" w:cs="Times New Roman"/>
          <w:u w:val="single"/>
          <w:lang w:val="en-US" w:eastAsia="fr-FR"/>
        </w:rPr>
        <w:t xml:space="preserve"> </w:t>
      </w:r>
      <w:r w:rsidRPr="00D57439">
        <w:rPr>
          <w:rFonts w:eastAsia="Times New Roman" w:cs="Times New Roman"/>
          <w:lang w:val="en-US" w:eastAsia="fr-FR"/>
        </w:rPr>
        <w:t xml:space="preserve">  Volume: 38   Issue: 1   Pages: 28-34   Published: MAR 2014 </w:t>
      </w:r>
    </w:p>
    <w:p w:rsidR="00D57439" w:rsidRPr="00D57439" w:rsidRDefault="00D57439" w:rsidP="00D57439">
      <w:pPr>
        <w:rPr>
          <w:rFonts w:eastAsia="Times New Roman" w:cs="Times New Roman"/>
          <w:lang w:eastAsia="fr-FR"/>
        </w:rPr>
      </w:pPr>
      <w:proofErr w:type="spellStart"/>
      <w:r w:rsidRPr="00D57439">
        <w:rPr>
          <w:rFonts w:eastAsia="Times New Roman" w:cs="Times New Roman"/>
          <w:lang w:eastAsia="fr-FR"/>
        </w:rPr>
        <w:t>Research</w:t>
      </w:r>
      <w:proofErr w:type="spellEnd"/>
      <w:r w:rsidRPr="00D57439">
        <w:rPr>
          <w:rFonts w:eastAsia="Times New Roman" w:cs="Times New Roman"/>
          <w:lang w:eastAsia="fr-FR"/>
        </w:rPr>
        <w:t xml:space="preserve"> Team 4569, Paris Descartes Sorbonne Paris Cité Paris France</w:t>
      </w:r>
    </w:p>
    <w:p w:rsidR="00D57439" w:rsidRPr="00D57439" w:rsidRDefault="00D57439" w:rsidP="00D57439">
      <w:pPr>
        <w:jc w:val="both"/>
        <w:rPr>
          <w:rFonts w:eastAsia="Times New Roman" w:cs="Times New Roman"/>
          <w:lang w:val="en-US" w:eastAsia="fr-FR"/>
        </w:rPr>
      </w:pPr>
      <w:r w:rsidRPr="00D57439">
        <w:rPr>
          <w:rFonts w:eastAsia="Times New Roman" w:cs="Times New Roman"/>
          <w:lang w:val="en-US" w:eastAsia="fr-FR"/>
        </w:rPr>
        <w:t>Neonate &amp; Pediatric Palliative Medicine Team, Necker Children’s University Hospital, APHP Paris France</w:t>
      </w:r>
    </w:p>
    <w:p w:rsidR="00D57439" w:rsidRPr="00D57439" w:rsidRDefault="00D57439" w:rsidP="00D57439">
      <w:pPr>
        <w:jc w:val="both"/>
      </w:pPr>
      <w:r w:rsidRPr="00D57439">
        <w:t>Professeur associé – praticien hospitalier médecine de la douleur &amp; médecine palliative, spécialiste en anesthésie-réanimation</w:t>
      </w:r>
    </w:p>
    <w:p w:rsidR="00D57439" w:rsidRPr="00D57439" w:rsidRDefault="00D57439" w:rsidP="00D57439">
      <w:pPr>
        <w:jc w:val="both"/>
      </w:pPr>
      <w:r w:rsidRPr="00D57439">
        <w:t>Responsable de l’unité fonctionnelle de médecine de la douleur et de médecine palliative périnatale, pédiatrique et adulte Hôpital Universitaire Necker Enfants Malades, Paris, APHP</w:t>
      </w:r>
      <w:r w:rsidRPr="00D57439">
        <w:br/>
        <w:t>149, rue de sèvres 75015 Paris</w:t>
      </w:r>
    </w:p>
    <w:p w:rsidR="00D57439" w:rsidRPr="00D57439" w:rsidRDefault="00D57439" w:rsidP="00D57439">
      <w:pPr>
        <w:jc w:val="both"/>
      </w:pPr>
    </w:p>
    <w:p w:rsidR="00D57439" w:rsidRPr="00D57439" w:rsidRDefault="00D57439" w:rsidP="00D57439">
      <w:pPr>
        <w:jc w:val="both"/>
      </w:pPr>
      <w:r w:rsidRPr="00D57439">
        <w:t xml:space="preserve">Dr </w:t>
      </w:r>
      <w:proofErr w:type="spellStart"/>
      <w:r w:rsidRPr="00D57439">
        <w:t>Pfister</w:t>
      </w:r>
      <w:proofErr w:type="spellEnd"/>
      <w:r w:rsidRPr="00D57439">
        <w:t>, Gérard. (</w:t>
      </w:r>
      <w:proofErr w:type="gramStart"/>
      <w:r w:rsidRPr="00D57439">
        <w:t>spécialiste</w:t>
      </w:r>
      <w:proofErr w:type="gramEnd"/>
      <w:r w:rsidRPr="00D57439">
        <w:t xml:space="preserve"> en médecine interne à </w:t>
      </w:r>
      <w:proofErr w:type="spellStart"/>
      <w:r w:rsidRPr="00D57439">
        <w:t>Vessy</w:t>
      </w:r>
      <w:proofErr w:type="spellEnd"/>
      <w:r w:rsidRPr="00D57439">
        <w:t xml:space="preserve">) </w:t>
      </w:r>
      <w:r w:rsidRPr="00D57439">
        <w:rPr>
          <w:b/>
        </w:rPr>
        <w:t>« Personnes polyhandicapées : pour une approche palliative de la douleur</w:t>
      </w:r>
      <w:r w:rsidRPr="00D57439">
        <w:t xml:space="preserve"> », </w:t>
      </w:r>
      <w:proofErr w:type="spellStart"/>
      <w:r w:rsidRPr="00D57439">
        <w:rPr>
          <w:i/>
          <w:iCs/>
        </w:rPr>
        <w:t>InfoKara</w:t>
      </w:r>
      <w:proofErr w:type="spellEnd"/>
      <w:r w:rsidRPr="00D57439">
        <w:t xml:space="preserve">, vol. </w:t>
      </w:r>
      <w:proofErr w:type="gramStart"/>
      <w:r w:rsidRPr="00D57439">
        <w:t>vol</w:t>
      </w:r>
      <w:proofErr w:type="gramEnd"/>
      <w:r w:rsidRPr="00D57439">
        <w:t>. 17, no. 3, 2002, pp. 100-102.</w:t>
      </w:r>
    </w:p>
    <w:p w:rsidR="00D57439" w:rsidRPr="00D57439" w:rsidRDefault="00D57439" w:rsidP="00D57439">
      <w:pPr>
        <w:jc w:val="both"/>
      </w:pPr>
    </w:p>
    <w:p w:rsidR="00D57439" w:rsidRPr="00D57439" w:rsidRDefault="00D57439" w:rsidP="00D57439">
      <w:pPr>
        <w:jc w:val="both"/>
      </w:pPr>
      <w:proofErr w:type="spellStart"/>
      <w:r w:rsidRPr="00D57439">
        <w:t>Pfister</w:t>
      </w:r>
      <w:proofErr w:type="spellEnd"/>
      <w:r w:rsidRPr="00D57439">
        <w:t xml:space="preserve">, Gérard. </w:t>
      </w:r>
      <w:r w:rsidRPr="00D57439">
        <w:rPr>
          <w:b/>
        </w:rPr>
        <w:t>« L'accompagnement palliatif de la personne polyhandicapée</w:t>
      </w:r>
      <w:r w:rsidRPr="00D57439">
        <w:t xml:space="preserve"> », </w:t>
      </w:r>
      <w:proofErr w:type="spellStart"/>
      <w:r w:rsidRPr="00D57439">
        <w:rPr>
          <w:i/>
          <w:iCs/>
        </w:rPr>
        <w:t>InfoKara</w:t>
      </w:r>
      <w:proofErr w:type="spellEnd"/>
      <w:r w:rsidRPr="00D57439">
        <w:t xml:space="preserve">, vol. </w:t>
      </w:r>
      <w:proofErr w:type="gramStart"/>
      <w:r w:rsidRPr="00D57439">
        <w:t>vol</w:t>
      </w:r>
      <w:proofErr w:type="gramEnd"/>
      <w:r w:rsidRPr="00D57439">
        <w:t>. 19, no. 3, 2004, pp. 125-128.</w:t>
      </w:r>
    </w:p>
    <w:p w:rsidR="00D57439" w:rsidRPr="00D57439" w:rsidRDefault="00D57439" w:rsidP="00D57439">
      <w:pPr>
        <w:spacing w:before="100" w:beforeAutospacing="1" w:after="100" w:afterAutospacing="1"/>
        <w:jc w:val="both"/>
        <w:outlineLvl w:val="1"/>
        <w:rPr>
          <w:rFonts w:eastAsia="Times New Roman" w:cs="Times New Roman"/>
          <w:bCs/>
          <w:lang w:eastAsia="fr-FR"/>
        </w:rPr>
      </w:pPr>
      <w:r w:rsidRPr="00D57439">
        <w:rPr>
          <w:rFonts w:eastAsia="Times New Roman" w:cs="Times New Roman"/>
          <w:b/>
          <w:bCs/>
          <w:lang w:eastAsia="fr-FR"/>
        </w:rPr>
        <w:t>Fin de vie des enfants et des adolescents polyhandicapés en établissements médicosociaux (par l’observatoire national de fin de vie</w:t>
      </w:r>
      <w:r w:rsidRPr="00D57439">
        <w:rPr>
          <w:rFonts w:eastAsia="Times New Roman" w:cs="Times New Roman"/>
          <w:bCs/>
          <w:lang w:eastAsia="fr-FR"/>
        </w:rPr>
        <w:t>) -&gt; participation d’un groupe de travail réunissant diverses personnalités à la fois de la recherche et des professionnels de terrain</w:t>
      </w:r>
    </w:p>
    <w:p w:rsidR="00D57439" w:rsidRPr="00D57439" w:rsidRDefault="00D57439" w:rsidP="00D57439">
      <w:pPr>
        <w:jc w:val="both"/>
      </w:pPr>
      <w:proofErr w:type="spellStart"/>
      <w:r w:rsidRPr="00D57439">
        <w:t>Luthi</w:t>
      </w:r>
      <w:proofErr w:type="spellEnd"/>
      <w:r w:rsidRPr="00D57439">
        <w:t xml:space="preserve"> Séverine, </w:t>
      </w:r>
      <w:proofErr w:type="spellStart"/>
      <w:r w:rsidRPr="00D57439">
        <w:t>Pfister</w:t>
      </w:r>
      <w:proofErr w:type="spellEnd"/>
      <w:r w:rsidRPr="00D57439">
        <w:t xml:space="preserve"> Gérard, </w:t>
      </w:r>
      <w:proofErr w:type="spellStart"/>
      <w:r w:rsidRPr="00D57439">
        <w:t>Zulian</w:t>
      </w:r>
      <w:proofErr w:type="spellEnd"/>
      <w:r w:rsidRPr="00D57439">
        <w:t xml:space="preserve"> Gilbert B, « </w:t>
      </w:r>
      <w:r w:rsidRPr="00D57439">
        <w:rPr>
          <w:b/>
        </w:rPr>
        <w:t>La place des soins palliatifs dans l'accompagnement des personnes polyhandicapées adultes. Quelles difficultés</w:t>
      </w:r>
      <w:r w:rsidRPr="00D57439">
        <w:t xml:space="preserve"> ? </w:t>
      </w:r>
      <w:r w:rsidRPr="00D57439">
        <w:rPr>
          <w:b/>
        </w:rPr>
        <w:t>Quelles réalités ?</w:t>
      </w:r>
      <w:r w:rsidRPr="00D57439">
        <w:t xml:space="preserve"> », </w:t>
      </w:r>
      <w:r w:rsidRPr="00D57439">
        <w:rPr>
          <w:i/>
          <w:iCs/>
        </w:rPr>
        <w:t>Revue internationale de soins palliatifs</w:t>
      </w:r>
      <w:r w:rsidRPr="00D57439">
        <w:t xml:space="preserve">, 2013/3 (Vol. 28), p. 169-174. DOI : 10.3917/inka.133.0169. URL : </w:t>
      </w:r>
      <w:hyperlink r:id="rId13" w:history="1">
        <w:r w:rsidRPr="00D57439">
          <w:rPr>
            <w:color w:val="0000FF"/>
            <w:u w:val="single"/>
          </w:rPr>
          <w:t>https://www.cairn.info/revue-infokara-2013-3-page-169.htm</w:t>
        </w:r>
      </w:hyperlink>
    </w:p>
    <w:p w:rsidR="00D57439" w:rsidRPr="00D57439" w:rsidRDefault="00D57439" w:rsidP="00D57439">
      <w:pPr>
        <w:jc w:val="both"/>
      </w:pPr>
    </w:p>
    <w:p w:rsidR="00D57439" w:rsidRPr="00D57439" w:rsidRDefault="00D57439" w:rsidP="00D57439">
      <w:pPr>
        <w:jc w:val="both"/>
      </w:pPr>
      <w:proofErr w:type="spellStart"/>
      <w:r w:rsidRPr="00D57439">
        <w:t>Debril</w:t>
      </w:r>
      <w:proofErr w:type="spellEnd"/>
      <w:r w:rsidRPr="00D57439">
        <w:t xml:space="preserve">, J. (2014). </w:t>
      </w:r>
      <w:r w:rsidRPr="00D57439">
        <w:rPr>
          <w:b/>
        </w:rPr>
        <w:t>Polyhandicap : laisser vivre, forcer à vivre, laisser mourir, faire mourir</w:t>
      </w:r>
      <w:r w:rsidRPr="00D57439">
        <w:t xml:space="preserve">. Dans </w:t>
      </w:r>
      <w:r w:rsidRPr="00D57439">
        <w:rPr>
          <w:i/>
          <w:iCs/>
        </w:rPr>
        <w:t>Manuel de soins palliatifs</w:t>
      </w:r>
      <w:r w:rsidRPr="00D57439">
        <w:t xml:space="preserve"> (pp. 111-124). Paris: </w:t>
      </w:r>
      <w:proofErr w:type="spellStart"/>
      <w:r w:rsidRPr="00D57439">
        <w:t>Dunod</w:t>
      </w:r>
      <w:proofErr w:type="spellEnd"/>
      <w:r w:rsidRPr="00D57439">
        <w:t>. doi:10.3917/dunod.jacqu.2014.01.0111.</w:t>
      </w:r>
    </w:p>
    <w:p w:rsidR="00D57439" w:rsidRPr="00D57439" w:rsidRDefault="00D57439" w:rsidP="00D57439">
      <w:pPr>
        <w:jc w:val="both"/>
      </w:pPr>
      <w:proofErr w:type="spellStart"/>
      <w:r w:rsidRPr="00D57439">
        <w:rPr>
          <w:b/>
          <w:bCs/>
        </w:rPr>
        <w:t>Debril</w:t>
      </w:r>
      <w:proofErr w:type="spellEnd"/>
      <w:r w:rsidRPr="00D57439">
        <w:rPr>
          <w:b/>
          <w:bCs/>
        </w:rPr>
        <w:t xml:space="preserve"> Jacques </w:t>
      </w:r>
      <w:r w:rsidRPr="00D57439">
        <w:t>Médecin généraliste, USP de la Maison Jean XXIII, Lomme, DUSP-CEM Lille.</w:t>
      </w:r>
    </w:p>
    <w:p w:rsidR="00D57439" w:rsidRPr="00D57439" w:rsidRDefault="00D57439" w:rsidP="00D57439"/>
    <w:p w:rsidR="00D57439" w:rsidRPr="00D57439" w:rsidRDefault="00D57439" w:rsidP="00D57439">
      <w:pPr>
        <w:jc w:val="both"/>
        <w:rPr>
          <w:lang w:val="en-US"/>
        </w:rPr>
      </w:pPr>
      <w:proofErr w:type="spellStart"/>
      <w:r w:rsidRPr="00D57439">
        <w:t>Dusart</w:t>
      </w:r>
      <w:proofErr w:type="spellEnd"/>
      <w:r w:rsidRPr="00D57439">
        <w:t xml:space="preserve"> Anne, « </w:t>
      </w:r>
      <w:r w:rsidRPr="00D57439">
        <w:rPr>
          <w:b/>
        </w:rPr>
        <w:t>Fin de vie et décès des personnes en situation de handicap</w:t>
      </w:r>
      <w:r w:rsidRPr="00D57439">
        <w:t xml:space="preserve"> », dans </w:t>
      </w:r>
      <w:r w:rsidRPr="00D57439">
        <w:rPr>
          <w:i/>
          <w:iCs/>
        </w:rPr>
        <w:t xml:space="preserve">Vivre vieux, mourir vivant. </w:t>
      </w:r>
      <w:r w:rsidRPr="00D57439">
        <w:t xml:space="preserve">Toulouse, ERES, « Pratiques du champ social », 2013, p. 113-127. DOI : 10.3917/eres.pitau.2013.01.0113. </w:t>
      </w:r>
      <w:proofErr w:type="gramStart"/>
      <w:r w:rsidRPr="00D57439">
        <w:rPr>
          <w:lang w:val="en-US"/>
        </w:rPr>
        <w:t>URL :</w:t>
      </w:r>
      <w:proofErr w:type="gramEnd"/>
      <w:r w:rsidRPr="00D57439">
        <w:rPr>
          <w:lang w:val="en-US"/>
        </w:rPr>
        <w:t xml:space="preserve"> https://www.cairn.info/vivre-vieux-mourir-vivant--9782749236704-page-113.htm</w:t>
      </w:r>
    </w:p>
    <w:p w:rsidR="00D57439" w:rsidRPr="00D57439" w:rsidRDefault="00D57439" w:rsidP="00D57439">
      <w:pPr>
        <w:keepNext/>
        <w:keepLines/>
        <w:jc w:val="both"/>
        <w:outlineLvl w:val="1"/>
        <w:rPr>
          <w:rFonts w:eastAsiaTheme="majorEastAsia" w:cstheme="majorBidi"/>
          <w:bCs/>
          <w:lang w:val="en-US"/>
        </w:rPr>
      </w:pPr>
    </w:p>
    <w:p w:rsidR="00D57439" w:rsidRPr="00D57439" w:rsidRDefault="00D57439" w:rsidP="00D57439">
      <w:pPr>
        <w:keepNext/>
        <w:keepLines/>
        <w:jc w:val="both"/>
        <w:outlineLvl w:val="1"/>
        <w:rPr>
          <w:rFonts w:eastAsiaTheme="majorEastAsia" w:cstheme="majorBidi"/>
          <w:b/>
          <w:bCs/>
        </w:rPr>
      </w:pPr>
      <w:r w:rsidRPr="00D57439">
        <w:rPr>
          <w:rFonts w:eastAsiaTheme="majorEastAsia" w:cstheme="majorBidi"/>
          <w:b/>
          <w:bCs/>
        </w:rPr>
        <w:t>Publication : polyhandicap, soins palliatifs et fin de vie</w:t>
      </w:r>
    </w:p>
    <w:p w:rsidR="00D57439" w:rsidRPr="00D57439" w:rsidRDefault="00D57439" w:rsidP="00D57439">
      <w:pPr>
        <w:keepNext/>
        <w:keepLines/>
        <w:jc w:val="both"/>
        <w:outlineLvl w:val="1"/>
        <w:rPr>
          <w:rFonts w:eastAsiaTheme="majorEastAsia" w:cstheme="majorBidi"/>
          <w:bCs/>
        </w:rPr>
      </w:pPr>
      <w:r w:rsidRPr="00D57439">
        <w:rPr>
          <w:rFonts w:eastAsiaTheme="majorEastAsia" w:cstheme="majorBidi"/>
          <w:bCs/>
        </w:rPr>
        <w:t xml:space="preserve">Motricité Cérébrale : Réadaptation, Neurologie du Développement, </w:t>
      </w:r>
    </w:p>
    <w:p w:rsidR="00D57439" w:rsidRPr="00D57439" w:rsidRDefault="00D57439" w:rsidP="00D57439">
      <w:pPr>
        <w:keepNext/>
        <w:keepLines/>
        <w:jc w:val="both"/>
        <w:outlineLvl w:val="1"/>
        <w:rPr>
          <w:rFonts w:eastAsiaTheme="majorEastAsia" w:cstheme="majorBidi"/>
          <w:bCs/>
          <w:lang w:val="en-US"/>
        </w:rPr>
      </w:pPr>
      <w:r w:rsidRPr="00D57439">
        <w:rPr>
          <w:rFonts w:eastAsiaTheme="majorEastAsia" w:cstheme="majorBidi"/>
          <w:bCs/>
          <w:lang w:val="en-US"/>
        </w:rPr>
        <w:t>Volume 26, Issue 1, March 2005, Pages 29-32</w:t>
      </w:r>
    </w:p>
    <w:p w:rsidR="00D57439" w:rsidRPr="00D57439" w:rsidRDefault="00D57439" w:rsidP="00D57439">
      <w:pPr>
        <w:keepNext/>
        <w:keepLines/>
        <w:jc w:val="both"/>
        <w:outlineLvl w:val="1"/>
        <w:rPr>
          <w:rFonts w:eastAsiaTheme="majorEastAsia" w:cstheme="majorBidi"/>
          <w:b/>
          <w:bCs/>
          <w:lang w:val="en-US"/>
        </w:rPr>
      </w:pPr>
      <w:r w:rsidRPr="00D57439">
        <w:rPr>
          <w:rFonts w:eastAsiaTheme="majorEastAsia" w:cstheme="majorBidi"/>
          <w:bCs/>
          <w:lang w:val="en-US"/>
        </w:rPr>
        <w:t xml:space="preserve">P. </w:t>
      </w:r>
      <w:proofErr w:type="spellStart"/>
      <w:r w:rsidRPr="00D57439">
        <w:rPr>
          <w:rFonts w:eastAsiaTheme="majorEastAsia" w:cstheme="majorBidi"/>
          <w:bCs/>
          <w:lang w:val="en-US"/>
        </w:rPr>
        <w:t>Marrimpoey</w:t>
      </w:r>
      <w:proofErr w:type="spellEnd"/>
      <w:r w:rsidRPr="00D57439">
        <w:rPr>
          <w:rFonts w:eastAsiaTheme="majorEastAsia" w:cstheme="majorBidi"/>
          <w:bCs/>
          <w:lang w:val="en-US"/>
        </w:rPr>
        <w:t xml:space="preserve">, B. </w:t>
      </w:r>
      <w:proofErr w:type="spellStart"/>
      <w:r w:rsidRPr="00D57439">
        <w:rPr>
          <w:rFonts w:eastAsiaTheme="majorEastAsia" w:cstheme="majorBidi"/>
          <w:bCs/>
          <w:lang w:val="en-US"/>
        </w:rPr>
        <w:t>Paternostre</w:t>
      </w:r>
      <w:proofErr w:type="spellEnd"/>
      <w:r w:rsidRPr="00D57439">
        <w:rPr>
          <w:rFonts w:eastAsiaTheme="majorEastAsia" w:cstheme="majorBidi"/>
          <w:bCs/>
          <w:lang w:val="en-US"/>
        </w:rPr>
        <w:t xml:space="preserve">, B. </w:t>
      </w:r>
      <w:proofErr w:type="spellStart"/>
      <w:r w:rsidRPr="00D57439">
        <w:rPr>
          <w:rFonts w:eastAsiaTheme="majorEastAsia" w:cstheme="majorBidi"/>
          <w:bCs/>
          <w:lang w:val="en-US"/>
        </w:rPr>
        <w:t>Burucoa</w:t>
      </w:r>
      <w:proofErr w:type="spellEnd"/>
      <w:r w:rsidRPr="00D57439">
        <w:rPr>
          <w:rFonts w:eastAsiaTheme="majorEastAsia" w:cstheme="majorBidi"/>
          <w:bCs/>
          <w:lang w:val="en-US"/>
        </w:rPr>
        <w:t xml:space="preserve"> </w:t>
      </w:r>
    </w:p>
    <w:p w:rsidR="00D57439" w:rsidRPr="00D57439" w:rsidRDefault="00D57439" w:rsidP="00D57439">
      <w:pPr>
        <w:keepNext/>
        <w:keepLines/>
        <w:jc w:val="both"/>
        <w:outlineLvl w:val="1"/>
        <w:rPr>
          <w:rFonts w:asciiTheme="majorHAnsi" w:eastAsiaTheme="majorEastAsia" w:hAnsiTheme="majorHAnsi" w:cstheme="majorBidi"/>
          <w:bCs/>
          <w:szCs w:val="26"/>
        </w:rPr>
      </w:pPr>
      <w:r w:rsidRPr="00D57439">
        <w:rPr>
          <w:rFonts w:asciiTheme="majorHAnsi" w:eastAsiaTheme="majorEastAsia" w:hAnsiTheme="majorHAnsi" w:cstheme="majorBidi"/>
          <w:bCs/>
          <w:szCs w:val="26"/>
        </w:rPr>
        <w:t xml:space="preserve">Service de Médecine, Centre </w:t>
      </w:r>
      <w:proofErr w:type="spellStart"/>
      <w:r w:rsidRPr="00D57439">
        <w:rPr>
          <w:rFonts w:asciiTheme="majorHAnsi" w:eastAsiaTheme="majorEastAsia" w:hAnsiTheme="majorHAnsi" w:cstheme="majorBidi"/>
          <w:bCs/>
          <w:szCs w:val="26"/>
        </w:rPr>
        <w:t>Hospitallier</w:t>
      </w:r>
      <w:proofErr w:type="spellEnd"/>
      <w:r w:rsidRPr="00D57439">
        <w:rPr>
          <w:rFonts w:asciiTheme="majorHAnsi" w:eastAsiaTheme="majorEastAsia" w:hAnsiTheme="majorHAnsi" w:cstheme="majorBidi"/>
          <w:bCs/>
          <w:szCs w:val="26"/>
        </w:rPr>
        <w:t xml:space="preserve"> de Saint-Calais, 72120 Saint-Calais </w:t>
      </w:r>
    </w:p>
    <w:p w:rsidR="00D57439" w:rsidRPr="00D57439" w:rsidRDefault="00D57439" w:rsidP="00D57439">
      <w:pPr>
        <w:keepNext/>
        <w:keepLines/>
        <w:jc w:val="both"/>
        <w:outlineLvl w:val="1"/>
        <w:rPr>
          <w:rFonts w:eastAsiaTheme="majorEastAsia" w:cstheme="majorBidi"/>
          <w:bCs/>
          <w:sz w:val="14"/>
        </w:rPr>
      </w:pPr>
      <w:r w:rsidRPr="00D57439">
        <w:rPr>
          <w:rFonts w:asciiTheme="majorHAnsi" w:eastAsiaTheme="majorEastAsia" w:hAnsiTheme="majorHAnsi" w:cstheme="majorBidi"/>
          <w:bCs/>
          <w:szCs w:val="26"/>
        </w:rPr>
        <w:t xml:space="preserve">Centre Régional de Soins Palliatifs, Hôpital Xavier </w:t>
      </w:r>
      <w:proofErr w:type="spellStart"/>
      <w:r w:rsidRPr="00D57439">
        <w:rPr>
          <w:rFonts w:asciiTheme="majorHAnsi" w:eastAsiaTheme="majorEastAsia" w:hAnsiTheme="majorHAnsi" w:cstheme="majorBidi"/>
          <w:bCs/>
          <w:szCs w:val="26"/>
        </w:rPr>
        <w:t>Arnozan</w:t>
      </w:r>
      <w:proofErr w:type="spellEnd"/>
      <w:r w:rsidRPr="00D57439">
        <w:rPr>
          <w:rFonts w:asciiTheme="majorHAnsi" w:eastAsiaTheme="majorEastAsia" w:hAnsiTheme="majorHAnsi" w:cstheme="majorBidi"/>
          <w:bCs/>
          <w:szCs w:val="26"/>
        </w:rPr>
        <w:t>, avenue Haut-</w:t>
      </w:r>
      <w:proofErr w:type="spellStart"/>
      <w:r w:rsidRPr="00D57439">
        <w:rPr>
          <w:rFonts w:asciiTheme="majorHAnsi" w:eastAsiaTheme="majorEastAsia" w:hAnsiTheme="majorHAnsi" w:cstheme="majorBidi"/>
          <w:bCs/>
          <w:szCs w:val="26"/>
        </w:rPr>
        <w:t>Levêque</w:t>
      </w:r>
      <w:proofErr w:type="spellEnd"/>
      <w:r w:rsidRPr="00D57439">
        <w:rPr>
          <w:rFonts w:asciiTheme="majorHAnsi" w:eastAsiaTheme="majorEastAsia" w:hAnsiTheme="majorHAnsi" w:cstheme="majorBidi"/>
          <w:bCs/>
          <w:szCs w:val="26"/>
        </w:rPr>
        <w:t xml:space="preserve"> 33604 Pessac</w:t>
      </w:r>
    </w:p>
    <w:p w:rsidR="00D57439" w:rsidRPr="00D57439" w:rsidRDefault="00D57439" w:rsidP="00D57439">
      <w:pPr>
        <w:rPr>
          <w:rFonts w:eastAsia="Times New Roman" w:cs="Times New Roman"/>
          <w:i/>
          <w:sz w:val="18"/>
          <w:szCs w:val="18"/>
          <w:lang w:eastAsia="fr-FR"/>
        </w:rPr>
      </w:pPr>
      <w:r w:rsidRPr="00D57439">
        <w:rPr>
          <w:rFonts w:eastAsia="Times New Roman" w:cs="Times New Roman"/>
          <w:i/>
          <w:sz w:val="18"/>
          <w:szCs w:val="18"/>
          <w:lang w:eastAsia="fr-FR"/>
        </w:rPr>
        <w:t>Cet article expose le travail de prise en charge du patient polyhandicapé en fin de vie. Cette prise en charge globale en équipe pluridisciplinaire s’inscrit dans une continuité de soins prodigués à cette personne depuis l’annonce du handicap et la mise en place d’un projet de vie individualisé.</w:t>
      </w:r>
    </w:p>
    <w:p w:rsidR="00D57439" w:rsidRPr="00D57439" w:rsidRDefault="00D57439" w:rsidP="00D57439">
      <w:pPr>
        <w:rPr>
          <w:rFonts w:eastAsia="Times New Roman" w:cs="Times New Roman"/>
          <w:i/>
          <w:sz w:val="18"/>
          <w:szCs w:val="18"/>
          <w:lang w:eastAsia="fr-FR"/>
        </w:rPr>
      </w:pPr>
      <w:r w:rsidRPr="00D57439">
        <w:rPr>
          <w:rFonts w:eastAsia="Times New Roman" w:cs="Times New Roman"/>
          <w:i/>
          <w:sz w:val="18"/>
          <w:szCs w:val="18"/>
          <w:lang w:eastAsia="fr-FR"/>
        </w:rPr>
        <w:t xml:space="preserve">Après avoir abordé les besoins physiques du patient (douleurs, symptômes généraux, digestifs, respiratoires, </w:t>
      </w:r>
      <w:proofErr w:type="spellStart"/>
      <w:r w:rsidRPr="00D57439">
        <w:rPr>
          <w:rFonts w:eastAsia="Times New Roman" w:cs="Times New Roman"/>
          <w:i/>
          <w:sz w:val="18"/>
          <w:szCs w:val="18"/>
          <w:lang w:eastAsia="fr-FR"/>
        </w:rPr>
        <w:t>neuro-psychiques</w:t>
      </w:r>
      <w:proofErr w:type="spellEnd"/>
      <w:r w:rsidRPr="00D57439">
        <w:rPr>
          <w:rFonts w:eastAsia="Times New Roman" w:cs="Times New Roman"/>
          <w:i/>
          <w:sz w:val="18"/>
          <w:szCs w:val="18"/>
          <w:lang w:eastAsia="fr-FR"/>
        </w:rPr>
        <w:t>, urinaires, cutanés et symptômes d’urgence), il propose une réflexion sur la prise en compte des besoins psycho-affectifs et spirituels de ces patients. L’accompagnement de l’entourage et le vécu des soignants sont aussi développés, de même que les problèmes décisionnels éthiques.</w:t>
      </w:r>
    </w:p>
    <w:p w:rsidR="00D57439" w:rsidRPr="00D57439" w:rsidRDefault="00D57439" w:rsidP="00D57439">
      <w:pPr>
        <w:rPr>
          <w:rFonts w:eastAsia="Times New Roman" w:cs="Times New Roman"/>
          <w:i/>
          <w:sz w:val="18"/>
          <w:szCs w:val="18"/>
          <w:lang w:eastAsia="fr-FR"/>
        </w:rPr>
      </w:pPr>
      <w:r w:rsidRPr="00D57439">
        <w:rPr>
          <w:rFonts w:eastAsia="Times New Roman" w:cs="Times New Roman"/>
          <w:i/>
          <w:sz w:val="18"/>
          <w:szCs w:val="18"/>
          <w:lang w:eastAsia="fr-FR"/>
        </w:rPr>
        <w:t>La conclusion rappelle le droit des patients polyhandicapés à l’accès aux soins palliatifs, droit reconnu en France à tout individu par la promulgation de la loi du 9 juin 1999.</w:t>
      </w:r>
    </w:p>
    <w:p w:rsidR="00D57439" w:rsidRPr="00D57439" w:rsidRDefault="00D57439" w:rsidP="00D57439">
      <w:pPr>
        <w:jc w:val="both"/>
        <w:rPr>
          <w:rFonts w:eastAsia="Times New Roman" w:cs="Times New Roman"/>
          <w:lang w:eastAsia="fr-FR"/>
        </w:rPr>
      </w:pPr>
    </w:p>
    <w:p w:rsidR="00D57439" w:rsidRPr="00D57439" w:rsidRDefault="00D57439" w:rsidP="00D57439">
      <w:pPr>
        <w:jc w:val="both"/>
      </w:pPr>
      <w:proofErr w:type="spellStart"/>
      <w:r w:rsidRPr="00D57439">
        <w:t>Thyrion</w:t>
      </w:r>
      <w:proofErr w:type="spellEnd"/>
      <w:r w:rsidRPr="00D57439">
        <w:t>, Patricia. (2015</w:t>
      </w:r>
      <w:r w:rsidRPr="00D57439">
        <w:rPr>
          <w:b/>
        </w:rPr>
        <w:t>). Polyhandicap, accès aux soins palliatifs et formation en institution</w:t>
      </w:r>
      <w:r w:rsidRPr="00D57439">
        <w:t>. Jusqu’à la mort accompagner la vie, 120</w:t>
      </w:r>
      <w:proofErr w:type="gramStart"/>
      <w:r w:rsidRPr="00D57439">
        <w:t>,(</w:t>
      </w:r>
      <w:proofErr w:type="gramEnd"/>
      <w:r w:rsidRPr="00D57439">
        <w:t xml:space="preserve">1), 63-70. https://www.cairn.info/revue-jusqu-a-la-mort-accompagner-la-vie-2015-1-page-63.htm. </w:t>
      </w:r>
    </w:p>
    <w:p w:rsidR="00D57439" w:rsidRPr="00D57439" w:rsidRDefault="00D57439" w:rsidP="00D57439">
      <w:pPr>
        <w:jc w:val="both"/>
      </w:pPr>
      <w:r w:rsidRPr="00D57439">
        <w:t xml:space="preserve">Directrice, formatrice, réseau de santé soins palliatifs </w:t>
      </w:r>
      <w:proofErr w:type="spellStart"/>
      <w:r w:rsidRPr="00D57439">
        <w:t>amavi</w:t>
      </w:r>
      <w:proofErr w:type="spellEnd"/>
      <w:r w:rsidRPr="00D57439">
        <w:t>, Dunkerque</w:t>
      </w:r>
    </w:p>
    <w:p w:rsidR="00D57439" w:rsidRPr="00D57439" w:rsidRDefault="00D57439" w:rsidP="00D57439">
      <w:pPr>
        <w:keepNext/>
        <w:keepLines/>
        <w:spacing w:before="200"/>
        <w:jc w:val="both"/>
        <w:outlineLvl w:val="1"/>
        <w:rPr>
          <w:rFonts w:eastAsiaTheme="majorEastAsia" w:cstheme="majorBidi"/>
          <w:bCs/>
        </w:rPr>
      </w:pPr>
      <w:r w:rsidRPr="00D57439">
        <w:rPr>
          <w:rFonts w:eastAsiaTheme="majorEastAsia" w:cstheme="majorBidi"/>
          <w:bCs/>
        </w:rPr>
        <w:t xml:space="preserve">Billette de </w:t>
      </w:r>
      <w:proofErr w:type="spellStart"/>
      <w:r w:rsidRPr="00D57439">
        <w:rPr>
          <w:rFonts w:eastAsiaTheme="majorEastAsia" w:cstheme="majorBidi"/>
          <w:bCs/>
        </w:rPr>
        <w:t>Villemeur</w:t>
      </w:r>
      <w:proofErr w:type="spellEnd"/>
      <w:r w:rsidRPr="00D57439">
        <w:rPr>
          <w:rFonts w:eastAsiaTheme="majorEastAsia" w:cstheme="majorBidi"/>
          <w:bCs/>
        </w:rPr>
        <w:t xml:space="preserve">, Thierry. « </w:t>
      </w:r>
      <w:r w:rsidRPr="00D57439">
        <w:rPr>
          <w:rFonts w:eastAsiaTheme="majorEastAsia" w:cstheme="majorBidi"/>
          <w:b/>
          <w:bCs/>
        </w:rPr>
        <w:t>Quand mourir est-il préférable à continuer de vivre pour l’enfant polyhandicapé ?</w:t>
      </w:r>
      <w:r w:rsidRPr="00D57439">
        <w:rPr>
          <w:rFonts w:eastAsiaTheme="majorEastAsia" w:cstheme="majorBidi"/>
          <w:bCs/>
        </w:rPr>
        <w:t xml:space="preserve"> », Fins de vie, éthique et société. ERES, 2016, pp. 305-307.</w:t>
      </w:r>
    </w:p>
    <w:p w:rsidR="00D57439" w:rsidRPr="00D57439" w:rsidRDefault="00D57439" w:rsidP="00D57439">
      <w:pPr>
        <w:autoSpaceDE w:val="0"/>
        <w:autoSpaceDN w:val="0"/>
        <w:adjustRightInd w:val="0"/>
        <w:jc w:val="both"/>
      </w:pPr>
    </w:p>
    <w:p w:rsidR="00D57439" w:rsidRPr="00D57439" w:rsidRDefault="00D57439" w:rsidP="00D57439">
      <w:pPr>
        <w:jc w:val="both"/>
      </w:pPr>
      <w:r w:rsidRPr="00D57439">
        <w:rPr>
          <w:b/>
        </w:rPr>
        <w:t>« Personnes polyhandicapées : dire la fin de vie, la mort et le deuil »</w:t>
      </w:r>
      <w:r w:rsidRPr="00D57439">
        <w:t xml:space="preserve">, dans </w:t>
      </w:r>
      <w:r w:rsidRPr="00D57439">
        <w:rPr>
          <w:i/>
          <w:iCs/>
        </w:rPr>
        <w:t xml:space="preserve">Fins de vie, éthique et société. </w:t>
      </w:r>
      <w:r w:rsidRPr="00D57439">
        <w:t xml:space="preserve">Toulouse, ERES, « Poche - Espace éthique », 2016, p. 150-158. DOI : 10.3917/eres.hirs.2016.01.0150. URL : </w:t>
      </w:r>
      <w:hyperlink r:id="rId14" w:history="1">
        <w:r w:rsidRPr="00D57439">
          <w:rPr>
            <w:color w:val="0000FF"/>
            <w:u w:val="single"/>
          </w:rPr>
          <w:t>https://www.cairn.info/fins-de-vie-ethique-et-societe--9782749251905-page-150.htm</w:t>
        </w:r>
      </w:hyperlink>
    </w:p>
    <w:p w:rsidR="00D57439" w:rsidRPr="00D57439" w:rsidRDefault="00D57439" w:rsidP="00D57439">
      <w:pPr>
        <w:jc w:val="both"/>
      </w:pPr>
      <w:proofErr w:type="spellStart"/>
      <w:r w:rsidRPr="00D57439">
        <w:t>Belot</w:t>
      </w:r>
      <w:proofErr w:type="spellEnd"/>
      <w:r w:rsidRPr="00D57439">
        <w:t xml:space="preserve"> Michel, docteur en psychologie, psychologue, Maison d’accueil spécialisée (mas) La Clairière, Hôpitaux de Lannemezan.</w:t>
      </w:r>
    </w:p>
    <w:p w:rsidR="00D57439" w:rsidRPr="00D57439" w:rsidRDefault="00D57439" w:rsidP="00D57439">
      <w:pPr>
        <w:autoSpaceDE w:val="0"/>
        <w:autoSpaceDN w:val="0"/>
        <w:adjustRightInd w:val="0"/>
        <w:rPr>
          <w:rFonts w:cs="ArialUnicodeMS"/>
        </w:rPr>
      </w:pPr>
    </w:p>
    <w:p w:rsidR="00D57439" w:rsidRPr="00D57439" w:rsidRDefault="00D57439" w:rsidP="00D57439">
      <w:pPr>
        <w:outlineLvl w:val="2"/>
        <w:rPr>
          <w:rFonts w:ascii="Calibri" w:eastAsia="Times New Roman" w:hAnsi="Calibri" w:cs="Times New Roman"/>
          <w:b/>
          <w:bCs/>
          <w:lang w:eastAsia="fr-FR"/>
        </w:rPr>
      </w:pPr>
      <w:r w:rsidRPr="00D57439">
        <w:rPr>
          <w:rFonts w:ascii="Calibri" w:eastAsia="Times New Roman" w:hAnsi="Calibri" w:cs="Times New Roman"/>
          <w:b/>
          <w:bCs/>
          <w:lang w:eastAsia="fr-FR"/>
        </w:rPr>
        <w:t xml:space="preserve">Etude exploratoire qualitative "Soins palliatifs, handicap mental et polyhandicap" (Etude menée de février 2013 à juillet 2015) </w:t>
      </w:r>
    </w:p>
    <w:p w:rsidR="00D57439" w:rsidRPr="00D57439" w:rsidRDefault="00D57439" w:rsidP="00D57439">
      <w:pPr>
        <w:outlineLvl w:val="2"/>
        <w:rPr>
          <w:rFonts w:ascii="Calibri" w:eastAsia="Times New Roman" w:hAnsi="Calibri" w:cs="Times New Roman"/>
          <w:lang w:eastAsia="fr-FR"/>
        </w:rPr>
      </w:pPr>
      <w:r w:rsidRPr="00D57439">
        <w:rPr>
          <w:rFonts w:ascii="Calibri" w:eastAsia="Times New Roman" w:hAnsi="Calibri" w:cs="Times New Roman"/>
          <w:lang w:eastAsia="fr-FR"/>
        </w:rPr>
        <w:t xml:space="preserve">Gilbert </w:t>
      </w:r>
      <w:proofErr w:type="spellStart"/>
      <w:r w:rsidRPr="00D57439">
        <w:rPr>
          <w:rFonts w:ascii="Calibri" w:eastAsia="Times New Roman" w:hAnsi="Calibri" w:cs="Times New Roman"/>
          <w:lang w:eastAsia="fr-FR"/>
        </w:rPr>
        <w:t>Desfosses</w:t>
      </w:r>
      <w:proofErr w:type="spellEnd"/>
      <w:r w:rsidRPr="00D57439">
        <w:rPr>
          <w:rFonts w:ascii="Calibri" w:eastAsia="Times New Roman" w:hAnsi="Calibri" w:cs="Times New Roman"/>
          <w:lang w:eastAsia="fr-FR"/>
        </w:rPr>
        <w:t xml:space="preserve">. Fonds pour les soins palliatifs, 2016, 92p. </w:t>
      </w:r>
      <w:hyperlink r:id="rId15" w:tgtFrame="_blank" w:history="1">
        <w:r w:rsidRPr="00D57439">
          <w:rPr>
            <w:rFonts w:ascii="Calibri" w:eastAsia="Times New Roman" w:hAnsi="Calibri" w:cs="Times New Roman"/>
            <w:color w:val="0000FF"/>
            <w:u w:val="single"/>
            <w:lang w:eastAsia="fr-FR"/>
          </w:rPr>
          <w:t xml:space="preserve">Texte intégral </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D57439" w:rsidRPr="00D57439" w:rsidTr="00510A12">
        <w:trPr>
          <w:tblCellSpacing w:w="15" w:type="dxa"/>
        </w:trPr>
        <w:tc>
          <w:tcPr>
            <w:tcW w:w="0" w:type="auto"/>
            <w:vAlign w:val="center"/>
            <w:hideMark/>
          </w:tcPr>
          <w:p w:rsidR="00D57439" w:rsidRPr="00D57439" w:rsidRDefault="00D57439" w:rsidP="00D57439">
            <w:pPr>
              <w:rPr>
                <w:rFonts w:ascii="Calibri" w:eastAsia="Times New Roman" w:hAnsi="Calibri"/>
                <w:color w:val="000000"/>
              </w:rPr>
            </w:pPr>
            <w:r w:rsidRPr="00D57439">
              <w:rPr>
                <w:rFonts w:ascii="Calibri" w:eastAsia="Times New Roman" w:hAnsi="Calibri"/>
                <w:color w:val="000000"/>
              </w:rPr>
              <w:t xml:space="preserve">Etude exploratoire qualitative "Soins palliatifs, handicap mental et polyhandicap" (Etude menée de février 2013 à juillet 2015) [Ouvrage] / Gilbert </w:t>
            </w:r>
            <w:proofErr w:type="spellStart"/>
            <w:proofErr w:type="gramStart"/>
            <w:r w:rsidRPr="00D57439">
              <w:rPr>
                <w:rFonts w:ascii="Calibri" w:eastAsia="Times New Roman" w:hAnsi="Calibri"/>
                <w:color w:val="000000"/>
              </w:rPr>
              <w:t>Desfosses</w:t>
            </w:r>
            <w:proofErr w:type="spellEnd"/>
            <w:r w:rsidRPr="00D57439">
              <w:rPr>
                <w:rFonts w:ascii="Calibri" w:eastAsia="Times New Roman" w:hAnsi="Calibri"/>
                <w:color w:val="000000"/>
              </w:rPr>
              <w:t> . </w:t>
            </w:r>
            <w:proofErr w:type="gramEnd"/>
            <w:r w:rsidRPr="00D57439">
              <w:rPr>
                <w:rFonts w:ascii="Calibri" w:eastAsia="Times New Roman" w:hAnsi="Calibri"/>
                <w:color w:val="000000"/>
              </w:rPr>
              <w:t>- Paris (France) : Fonds pour les soins palliatifs, 2016/</w:t>
            </w:r>
            <w:proofErr w:type="gramStart"/>
            <w:r w:rsidRPr="00D57439">
              <w:rPr>
                <w:rFonts w:ascii="Calibri" w:eastAsia="Times New Roman" w:hAnsi="Calibri"/>
                <w:color w:val="000000"/>
              </w:rPr>
              <w:t>07 . </w:t>
            </w:r>
            <w:proofErr w:type="gramEnd"/>
            <w:r w:rsidRPr="00D57439">
              <w:rPr>
                <w:rFonts w:ascii="Calibri" w:eastAsia="Times New Roman" w:hAnsi="Calibri"/>
                <w:color w:val="000000"/>
              </w:rPr>
              <w:t xml:space="preserve">- 92p. : </w:t>
            </w:r>
            <w:proofErr w:type="spellStart"/>
            <w:r w:rsidRPr="00D57439">
              <w:rPr>
                <w:rFonts w:ascii="Calibri" w:eastAsia="Times New Roman" w:hAnsi="Calibri"/>
                <w:color w:val="000000"/>
              </w:rPr>
              <w:t>tabl</w:t>
            </w:r>
            <w:proofErr w:type="spellEnd"/>
            <w:r w:rsidRPr="00D57439">
              <w:rPr>
                <w:rFonts w:ascii="Calibri" w:eastAsia="Times New Roman" w:hAnsi="Calibri"/>
                <w:color w:val="000000"/>
              </w:rPr>
              <w:t>.</w:t>
            </w:r>
            <w:r w:rsidRPr="00D57439">
              <w:rPr>
                <w:rFonts w:ascii="Calibri" w:eastAsia="Times New Roman" w:hAnsi="Calibri"/>
                <w:color w:val="000000"/>
              </w:rPr>
              <w:br/>
              <w:t>Langues : Français</w:t>
            </w:r>
          </w:p>
        </w:tc>
      </w:tr>
    </w:tbl>
    <w:p w:rsidR="00D57439" w:rsidRPr="00D57439" w:rsidRDefault="00D57439" w:rsidP="00D57439">
      <w:pPr>
        <w:rPr>
          <w:rFonts w:eastAsia="Times New Roman" w:cs="Times New Roman"/>
          <w:vanish/>
          <w:lang w:eastAsia="fr-FR"/>
        </w:rPr>
      </w:pPr>
    </w:p>
    <w:p w:rsidR="00D57439" w:rsidRPr="00D57439" w:rsidRDefault="00D57439" w:rsidP="00D57439"/>
    <w:p w:rsidR="00D57439" w:rsidRPr="00D57439" w:rsidRDefault="00D57439" w:rsidP="00D57439">
      <w:pPr>
        <w:outlineLvl w:val="2"/>
        <w:rPr>
          <w:rFonts w:eastAsia="Times New Roman" w:cs="Times New Roman"/>
          <w:b/>
          <w:bCs/>
          <w:lang w:eastAsia="fr-FR"/>
        </w:rPr>
      </w:pPr>
      <w:r w:rsidRPr="00D57439">
        <w:rPr>
          <w:rFonts w:eastAsia="Times New Roman" w:cs="Times New Roman"/>
          <w:b/>
          <w:bCs/>
          <w:noProof/>
          <w:lang w:eastAsia="fr-FR"/>
        </w:rPr>
        <w:drawing>
          <wp:inline distT="0" distB="0" distL="0" distR="0" wp14:anchorId="0C435D23" wp14:editId="0F58C47C">
            <wp:extent cx="152400" cy="152400"/>
            <wp:effectExtent l="0" t="0" r="0" b="0"/>
            <wp:docPr id="2" name="Image 2" descr="Document : Rapports / Etudes / Enquê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ocument : Rapports / Etudes / Enquêtes"/>
                    <pic:cNvPicPr>
                      <a:picLocks noChangeAspect="1"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D57439">
        <w:rPr>
          <w:rFonts w:eastAsia="Times New Roman" w:cs="Times New Roman"/>
          <w:b/>
          <w:bCs/>
          <w:lang w:eastAsia="fr-FR"/>
        </w:rPr>
        <w:t xml:space="preserve">SOINS PALLIATIFS, HANDICAP MENTAL ET POLYHANDICAP / </w:t>
      </w:r>
      <w:hyperlink r:id="rId17" w:history="1">
        <w:r w:rsidRPr="00D57439">
          <w:rPr>
            <w:rFonts w:eastAsia="Times New Roman" w:cs="Times New Roman"/>
            <w:b/>
            <w:bCs/>
            <w:color w:val="0000FF"/>
            <w:u w:val="single"/>
            <w:lang w:eastAsia="fr-FR"/>
          </w:rPr>
          <w:t>Gilbert DESFOSSES</w:t>
        </w:r>
      </w:hyperlink>
      <w:r w:rsidRPr="00D57439">
        <w:rPr>
          <w:rFonts w:eastAsia="Times New Roman" w:cs="Times New Roman"/>
          <w:b/>
          <w:bCs/>
          <w:lang w:eastAsia="fr-FR"/>
        </w:rPr>
        <w:t xml:space="preserve"> (2016)  </w:t>
      </w:r>
      <w:r w:rsidRPr="00D57439">
        <w:rPr>
          <w:rFonts w:eastAsia="Times New Roman" w:cs="Times New Roman"/>
          <w:b/>
          <w:bCs/>
          <w:noProof/>
          <w:color w:val="0000FF"/>
          <w:lang w:eastAsia="fr-FR"/>
        </w:rPr>
        <w:drawing>
          <wp:inline distT="0" distB="0" distL="0" distR="0" wp14:anchorId="5B76886F" wp14:editId="6D5CFDC9">
            <wp:extent cx="152400" cy="152400"/>
            <wp:effectExtent l="0" t="0" r="0" b="0"/>
            <wp:docPr id="4" name="Image 4" descr="Etude exploratoire qualitative">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Etude exploratoire qualitative">
                      <a:hlinkClick r:id="rId18" tgtFrame="&quot;_blank&quot;"/>
                    </pic:cNvPr>
                    <pic:cNvPicPr>
                      <a:picLocks noChangeAspect="1"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D57439" w:rsidRPr="00D57439" w:rsidTr="00510A12">
        <w:trPr>
          <w:tblCellSpacing w:w="15" w:type="dxa"/>
        </w:trPr>
        <w:tc>
          <w:tcPr>
            <w:tcW w:w="0" w:type="auto"/>
            <w:vAlign w:val="center"/>
            <w:hideMark/>
          </w:tcPr>
          <w:p w:rsidR="00D57439" w:rsidRPr="00D57439" w:rsidRDefault="00D57439" w:rsidP="00D57439">
            <w:pPr>
              <w:rPr>
                <w:rFonts w:eastAsia="Times New Roman"/>
                <w:color w:val="000000"/>
              </w:rPr>
            </w:pPr>
            <w:r w:rsidRPr="00D57439">
              <w:rPr>
                <w:rFonts w:eastAsia="Times New Roman"/>
                <w:color w:val="000000"/>
              </w:rPr>
              <w:t xml:space="preserve">SOINS PALLIATIFS, HANDICAP MENTAL ET POLYHANDICAP : Etude exploratoire qualitative [Rapports / Etudes / Enquêtes] / Gilbert DESFOSSES, Directeur de la </w:t>
            </w:r>
            <w:proofErr w:type="gramStart"/>
            <w:r w:rsidRPr="00D57439">
              <w:rPr>
                <w:rFonts w:eastAsia="Times New Roman"/>
                <w:color w:val="000000"/>
              </w:rPr>
              <w:t>recherche . </w:t>
            </w:r>
            <w:proofErr w:type="gramEnd"/>
            <w:r w:rsidRPr="00D57439">
              <w:rPr>
                <w:rFonts w:eastAsia="Times New Roman"/>
                <w:color w:val="000000"/>
              </w:rPr>
              <w:t>- [</w:t>
            </w:r>
            <w:proofErr w:type="spellStart"/>
            <w:r w:rsidRPr="00D57439">
              <w:rPr>
                <w:rFonts w:eastAsia="Times New Roman"/>
                <w:color w:val="000000"/>
              </w:rPr>
              <w:t>S.l</w:t>
            </w:r>
            <w:proofErr w:type="spellEnd"/>
            <w:r w:rsidRPr="00D57439">
              <w:rPr>
                <w:rFonts w:eastAsia="Times New Roman"/>
                <w:color w:val="000000"/>
              </w:rPr>
              <w:t xml:space="preserve">.] : FONDS POUR LES SOINS PALLIATIFS, </w:t>
            </w:r>
            <w:proofErr w:type="gramStart"/>
            <w:r w:rsidRPr="00D57439">
              <w:rPr>
                <w:rFonts w:eastAsia="Times New Roman"/>
                <w:color w:val="000000"/>
              </w:rPr>
              <w:t>2016 . </w:t>
            </w:r>
            <w:proofErr w:type="gramEnd"/>
            <w:r w:rsidRPr="00D57439">
              <w:rPr>
                <w:rFonts w:eastAsia="Times New Roman"/>
                <w:color w:val="000000"/>
              </w:rPr>
              <w:t>- 92p.</w:t>
            </w:r>
            <w:r w:rsidRPr="00D57439">
              <w:rPr>
                <w:rFonts w:eastAsia="Times New Roman"/>
                <w:color w:val="000000"/>
              </w:rPr>
              <w:br/>
              <w:t>Langues : Français (</w:t>
            </w:r>
            <w:proofErr w:type="spellStart"/>
            <w:r w:rsidRPr="00D57439">
              <w:rPr>
                <w:rFonts w:eastAsia="Times New Roman"/>
                <w:i/>
                <w:iCs/>
                <w:color w:val="000000"/>
              </w:rPr>
              <w:t>fre</w:t>
            </w:r>
            <w:proofErr w:type="spellEnd"/>
            <w:r w:rsidRPr="00D57439">
              <w:rPr>
                <w:rFonts w:eastAsia="Times New Roman"/>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25"/>
              <w:gridCol w:w="7847"/>
            </w:tblGrid>
            <w:tr w:rsidR="00D57439" w:rsidRPr="00D57439" w:rsidTr="00510A12">
              <w:trPr>
                <w:tblCellSpacing w:w="15" w:type="dxa"/>
              </w:trPr>
              <w:tc>
                <w:tcPr>
                  <w:tcW w:w="0" w:type="auto"/>
                  <w:vAlign w:val="center"/>
                  <w:hideMark/>
                </w:tcPr>
                <w:p w:rsidR="00D57439" w:rsidRPr="00D57439" w:rsidRDefault="00D57439" w:rsidP="00D57439">
                  <w:pPr>
                    <w:jc w:val="right"/>
                    <w:rPr>
                      <w:rFonts w:eastAsia="Times New Roman"/>
                      <w:color w:val="000000"/>
                    </w:rPr>
                  </w:pPr>
                  <w:r w:rsidRPr="00D57439">
                    <w:rPr>
                      <w:rFonts w:eastAsia="Times New Roman"/>
                      <w:color w:val="000000"/>
                    </w:rPr>
                    <w:t xml:space="preserve">Catégories : </w:t>
                  </w:r>
                </w:p>
              </w:tc>
              <w:tc>
                <w:tcPr>
                  <w:tcW w:w="0" w:type="auto"/>
                  <w:vAlign w:val="center"/>
                  <w:hideMark/>
                </w:tcPr>
                <w:p w:rsidR="00D57439" w:rsidRPr="00D57439" w:rsidRDefault="00D57439" w:rsidP="00D57439">
                  <w:pPr>
                    <w:rPr>
                      <w:rFonts w:eastAsia="Times New Roman"/>
                      <w:color w:val="000000"/>
                    </w:rPr>
                  </w:pPr>
                  <w:r w:rsidRPr="00D57439">
                    <w:rPr>
                      <w:rFonts w:eastAsia="Times New Roman"/>
                      <w:color w:val="000000"/>
                    </w:rPr>
                    <w:t>DÉFICIENCE MENTALE</w:t>
                  </w:r>
                  <w:r w:rsidRPr="00D57439">
                    <w:rPr>
                      <w:rFonts w:eastAsia="Times New Roman"/>
                      <w:color w:val="000000"/>
                    </w:rPr>
                    <w:br/>
                    <w:t>ÉTUDE PROSPECTIVE</w:t>
                  </w:r>
                  <w:r w:rsidRPr="00D57439">
                    <w:rPr>
                      <w:rFonts w:eastAsia="Times New Roman"/>
                      <w:color w:val="000000"/>
                    </w:rPr>
                    <w:br/>
                    <w:t>FIN DE VIE</w:t>
                  </w:r>
                  <w:r w:rsidRPr="00D57439">
                    <w:rPr>
                      <w:rFonts w:eastAsia="Times New Roman"/>
                      <w:color w:val="000000"/>
                    </w:rPr>
                    <w:br/>
                    <w:t>POLYHANDICAP</w:t>
                  </w:r>
                  <w:r w:rsidRPr="00D57439">
                    <w:rPr>
                      <w:rFonts w:eastAsia="Times New Roman"/>
                      <w:color w:val="000000"/>
                    </w:rPr>
                    <w:br/>
                    <w:t>SOINS PALLIATIFS</w:t>
                  </w:r>
                </w:p>
              </w:tc>
            </w:tr>
            <w:tr w:rsidR="00D57439" w:rsidRPr="00D57439" w:rsidTr="00510A12">
              <w:trPr>
                <w:tblCellSpacing w:w="15" w:type="dxa"/>
              </w:trPr>
              <w:tc>
                <w:tcPr>
                  <w:tcW w:w="0" w:type="auto"/>
                  <w:vAlign w:val="center"/>
                  <w:hideMark/>
                </w:tcPr>
                <w:p w:rsidR="00D57439" w:rsidRPr="00D57439" w:rsidRDefault="00D57439" w:rsidP="00D57439">
                  <w:pPr>
                    <w:jc w:val="right"/>
                    <w:rPr>
                      <w:rFonts w:eastAsia="Times New Roman"/>
                      <w:color w:val="000000"/>
                    </w:rPr>
                  </w:pPr>
                  <w:r w:rsidRPr="00D57439">
                    <w:rPr>
                      <w:rFonts w:eastAsia="Times New Roman"/>
                      <w:color w:val="000000"/>
                    </w:rPr>
                    <w:t xml:space="preserve">Index. décimale : </w:t>
                  </w:r>
                </w:p>
              </w:tc>
              <w:tc>
                <w:tcPr>
                  <w:tcW w:w="0" w:type="auto"/>
                  <w:vAlign w:val="center"/>
                  <w:hideMark/>
                </w:tcPr>
                <w:p w:rsidR="00D57439" w:rsidRPr="00D57439" w:rsidRDefault="00D57439" w:rsidP="00D57439">
                  <w:pPr>
                    <w:rPr>
                      <w:rFonts w:eastAsia="Times New Roman"/>
                      <w:color w:val="000000"/>
                    </w:rPr>
                  </w:pPr>
                  <w:r w:rsidRPr="00D57439">
                    <w:rPr>
                      <w:rFonts w:eastAsia="Times New Roman"/>
                      <w:color w:val="000000"/>
                    </w:rPr>
                    <w:t>4.2.8 Fin de vie</w:t>
                  </w:r>
                </w:p>
              </w:tc>
            </w:tr>
            <w:tr w:rsidR="00D57439" w:rsidRPr="00D57439" w:rsidTr="00510A12">
              <w:trPr>
                <w:tblCellSpacing w:w="15" w:type="dxa"/>
              </w:trPr>
              <w:tc>
                <w:tcPr>
                  <w:tcW w:w="0" w:type="auto"/>
                  <w:vAlign w:val="center"/>
                  <w:hideMark/>
                </w:tcPr>
                <w:p w:rsidR="00D57439" w:rsidRPr="00D57439" w:rsidRDefault="00D57439" w:rsidP="00D57439">
                  <w:pPr>
                    <w:jc w:val="right"/>
                    <w:rPr>
                      <w:rFonts w:eastAsia="Times New Roman"/>
                      <w:color w:val="000000"/>
                    </w:rPr>
                  </w:pPr>
                  <w:r w:rsidRPr="00D57439">
                    <w:rPr>
                      <w:rFonts w:eastAsia="Times New Roman"/>
                      <w:color w:val="000000"/>
                    </w:rPr>
                    <w:t xml:space="preserve">Résumé : </w:t>
                  </w:r>
                </w:p>
              </w:tc>
              <w:tc>
                <w:tcPr>
                  <w:tcW w:w="0" w:type="auto"/>
                  <w:vAlign w:val="center"/>
                  <w:hideMark/>
                </w:tcPr>
                <w:p w:rsidR="00D57439" w:rsidRPr="00D57439" w:rsidRDefault="00D57439" w:rsidP="00D57439">
                  <w:pPr>
                    <w:rPr>
                      <w:rFonts w:eastAsia="Times New Roman"/>
                      <w:color w:val="000000"/>
                    </w:rPr>
                  </w:pPr>
                  <w:r w:rsidRPr="00D57439">
                    <w:rPr>
                      <w:rFonts w:eastAsia="Times New Roman"/>
                      <w:color w:val="000000"/>
                    </w:rPr>
                    <w:t>Initiée par le Fonds pour les soins palliatifs, cette étude exploratoire qualitative doit mettre à disposition des outils, formations et informations nécessaires à tous ceux qui accompagnent les personnes adultes handicapées mentales ou polyhandicapées lors d'une maladie grave, évolutive ou terminale, afin d'améliorer la prise en charge et l'accompagnement de la personne malade et de ses proches.</w:t>
                  </w:r>
                </w:p>
              </w:tc>
            </w:tr>
          </w:tbl>
          <w:p w:rsidR="00D57439" w:rsidRPr="00D57439" w:rsidRDefault="00D57439" w:rsidP="00D57439">
            <w:pPr>
              <w:rPr>
                <w:rFonts w:eastAsia="Times New Roman"/>
                <w:color w:val="000000"/>
              </w:rPr>
            </w:pPr>
          </w:p>
        </w:tc>
      </w:tr>
    </w:tbl>
    <w:p w:rsidR="00D57439" w:rsidRPr="00D57439" w:rsidRDefault="00D57439" w:rsidP="00D57439"/>
    <w:p w:rsidR="00D57439" w:rsidRPr="0075379E" w:rsidRDefault="00D57439" w:rsidP="00D57439">
      <w:pPr>
        <w:rPr>
          <w:lang w:val="en-US"/>
        </w:rPr>
      </w:pPr>
      <w:proofErr w:type="spellStart"/>
      <w:r w:rsidRPr="00D57439">
        <w:t>Dusart</w:t>
      </w:r>
      <w:proofErr w:type="spellEnd"/>
      <w:r w:rsidRPr="00D57439">
        <w:t xml:space="preserve"> Anne, </w:t>
      </w:r>
      <w:r w:rsidRPr="00D57439">
        <w:rPr>
          <w:b/>
        </w:rPr>
        <w:t>« Les personnes déficientes intellectuelles confrontées à la mort </w:t>
      </w:r>
      <w:r w:rsidRPr="00D57439">
        <w:t xml:space="preserve">», </w:t>
      </w:r>
      <w:r w:rsidRPr="00D57439">
        <w:rPr>
          <w:i/>
          <w:iCs/>
        </w:rPr>
        <w:t>Gérontologie et société</w:t>
      </w:r>
      <w:r w:rsidRPr="00D57439">
        <w:t xml:space="preserve">, 2004/3 (vol. 27 / n° 110), p. 169-181. </w:t>
      </w:r>
      <w:r w:rsidRPr="0075379E">
        <w:rPr>
          <w:lang w:val="en-US"/>
        </w:rPr>
        <w:t xml:space="preserve">DOI : 10.3917/gs.110.0169. </w:t>
      </w:r>
      <w:proofErr w:type="gramStart"/>
      <w:r w:rsidRPr="0075379E">
        <w:rPr>
          <w:lang w:val="en-US"/>
        </w:rPr>
        <w:t>URL :</w:t>
      </w:r>
      <w:proofErr w:type="gramEnd"/>
      <w:r w:rsidRPr="0075379E">
        <w:rPr>
          <w:lang w:val="en-US"/>
        </w:rPr>
        <w:t xml:space="preserve"> </w:t>
      </w:r>
      <w:r w:rsidR="00CD39EA">
        <w:fldChar w:fldCharType="begin"/>
      </w:r>
      <w:r w:rsidR="00CD39EA" w:rsidRPr="00CD39EA">
        <w:rPr>
          <w:lang w:val="en-US"/>
        </w:rPr>
        <w:instrText xml:space="preserve"> HYPERLINK "https://www.cairn.info/revue-gerontolo</w:instrText>
      </w:r>
      <w:r w:rsidR="00CD39EA" w:rsidRPr="00CD39EA">
        <w:rPr>
          <w:lang w:val="en-US"/>
        </w:rPr>
        <w:instrText xml:space="preserve">gie-et-societe1-2004-3-page-169.htm" </w:instrText>
      </w:r>
      <w:r w:rsidR="00CD39EA">
        <w:fldChar w:fldCharType="separate"/>
      </w:r>
      <w:r w:rsidRPr="0075379E">
        <w:rPr>
          <w:color w:val="0000FF"/>
          <w:u w:val="single"/>
          <w:lang w:val="en-US"/>
        </w:rPr>
        <w:t>https://www.cairn.info/revue-gerontologie-et-societe1-2004-3-page-169.htm</w:t>
      </w:r>
      <w:r w:rsidR="00CD39EA">
        <w:rPr>
          <w:color w:val="0000FF"/>
          <w:u w:val="single"/>
          <w:lang w:val="en-US"/>
        </w:rPr>
        <w:fldChar w:fldCharType="end"/>
      </w:r>
    </w:p>
    <w:p w:rsidR="00AB46B3" w:rsidRPr="00AB46B3" w:rsidRDefault="00AB46B3" w:rsidP="00AB46B3">
      <w:pPr>
        <w:rPr>
          <w:lang w:val="en-US"/>
        </w:rPr>
      </w:pPr>
    </w:p>
    <w:p w:rsidR="00AB46B3" w:rsidRPr="00AB46B3" w:rsidRDefault="00AB46B3" w:rsidP="00AB46B3">
      <w:pPr>
        <w:rPr>
          <w:b/>
          <w:lang w:val="en-US"/>
        </w:rPr>
      </w:pPr>
      <w:r w:rsidRPr="00AB46B3">
        <w:rPr>
          <w:b/>
          <w:lang w:val="en-US"/>
        </w:rPr>
        <w:t>Involvement of nurses in end-of-life discussions for severely disabled children</w:t>
      </w:r>
    </w:p>
    <w:p w:rsidR="00AB46B3" w:rsidRPr="00AB46B3" w:rsidRDefault="00AB46B3" w:rsidP="00AB46B3">
      <w:pPr>
        <w:rPr>
          <w:lang w:val="en-US"/>
        </w:rPr>
      </w:pPr>
      <w:r w:rsidRPr="00AB46B3">
        <w:rPr>
          <w:lang w:val="en-US"/>
        </w:rPr>
        <w:t xml:space="preserve">By: </w:t>
      </w:r>
      <w:proofErr w:type="spellStart"/>
      <w:r w:rsidRPr="00AB46B3">
        <w:rPr>
          <w:lang w:val="en-US"/>
        </w:rPr>
        <w:t>Zaal</w:t>
      </w:r>
      <w:proofErr w:type="spellEnd"/>
      <w:r w:rsidRPr="00AB46B3">
        <w:rPr>
          <w:lang w:val="en-US"/>
        </w:rPr>
        <w:t xml:space="preserve">-Schuller, I. H.; Willems, D. I.; </w:t>
      </w:r>
      <w:proofErr w:type="spellStart"/>
      <w:r w:rsidRPr="00AB46B3">
        <w:rPr>
          <w:lang w:val="en-US"/>
        </w:rPr>
        <w:t>Ewals</w:t>
      </w:r>
      <w:proofErr w:type="spellEnd"/>
      <w:r w:rsidRPr="00AB46B3">
        <w:rPr>
          <w:lang w:val="en-US"/>
        </w:rPr>
        <w:t>, F.; et al.</w:t>
      </w:r>
    </w:p>
    <w:p w:rsidR="00AB46B3" w:rsidRPr="00AB46B3" w:rsidRDefault="00AB46B3" w:rsidP="00AB46B3">
      <w:pPr>
        <w:rPr>
          <w:lang w:val="en-US"/>
        </w:rPr>
      </w:pPr>
      <w:r w:rsidRPr="00AB46B3">
        <w:rPr>
          <w:lang w:val="en-US"/>
        </w:rPr>
        <w:t>JOURNAL OF INTELLECTUAL DISABILITY RESEARCH   Volume: 62   Issue: 4   Pages: 330-338   Published: APR 2018 Full Text from Publisher   View Abstract</w:t>
      </w:r>
      <w:r w:rsidRPr="00AB46B3">
        <w:rPr>
          <w:lang w:val="en-US"/>
        </w:rPr>
        <w:tab/>
      </w:r>
    </w:p>
    <w:p w:rsidR="00AB46B3" w:rsidRPr="00AB46B3" w:rsidRDefault="00AB46B3" w:rsidP="00AB46B3">
      <w:pPr>
        <w:rPr>
          <w:lang w:val="en-US"/>
        </w:rPr>
      </w:pPr>
      <w:r w:rsidRPr="00AB46B3">
        <w:rPr>
          <w:lang w:val="en-US"/>
        </w:rPr>
        <w:t>Times Cited: 0</w:t>
      </w:r>
    </w:p>
    <w:p w:rsidR="00AB46B3" w:rsidRPr="00AB46B3" w:rsidRDefault="00AB46B3" w:rsidP="00AB46B3">
      <w:pPr>
        <w:rPr>
          <w:lang w:val="en-US"/>
        </w:rPr>
      </w:pPr>
      <w:r w:rsidRPr="00AB46B3">
        <w:rPr>
          <w:lang w:val="en-US"/>
        </w:rPr>
        <w:t>(</w:t>
      </w:r>
      <w:proofErr w:type="gramStart"/>
      <w:r w:rsidRPr="00AB46B3">
        <w:rPr>
          <w:lang w:val="en-US"/>
        </w:rPr>
        <w:t>from</w:t>
      </w:r>
      <w:proofErr w:type="gramEnd"/>
      <w:r w:rsidRPr="00AB46B3">
        <w:rPr>
          <w:lang w:val="en-US"/>
        </w:rPr>
        <w:t xml:space="preserve"> Web of Science Core Collection)</w:t>
      </w:r>
    </w:p>
    <w:p w:rsidR="00AB46B3" w:rsidRPr="00AB46B3" w:rsidRDefault="00AB46B3" w:rsidP="00AB46B3">
      <w:pPr>
        <w:rPr>
          <w:lang w:val="en-US"/>
        </w:rPr>
      </w:pPr>
    </w:p>
    <w:p w:rsidR="00AB46B3" w:rsidRPr="00AB46B3" w:rsidRDefault="00AB46B3" w:rsidP="00AB46B3">
      <w:pPr>
        <w:rPr>
          <w:b/>
          <w:lang w:val="en-US"/>
        </w:rPr>
      </w:pPr>
      <w:r w:rsidRPr="00AB46B3">
        <w:rPr>
          <w:b/>
          <w:lang w:val="en-US"/>
        </w:rPr>
        <w:t>Considering quality of life in end-of-life decisions for severely disabled children</w:t>
      </w:r>
    </w:p>
    <w:p w:rsidR="00AB46B3" w:rsidRPr="00AB46B3" w:rsidRDefault="00AB46B3" w:rsidP="00AB46B3">
      <w:pPr>
        <w:rPr>
          <w:lang w:val="en-US"/>
        </w:rPr>
      </w:pPr>
      <w:r w:rsidRPr="00AB46B3">
        <w:rPr>
          <w:lang w:val="en-US"/>
        </w:rPr>
        <w:t xml:space="preserve">By: </w:t>
      </w:r>
      <w:proofErr w:type="spellStart"/>
      <w:r w:rsidRPr="00AB46B3">
        <w:rPr>
          <w:lang w:val="en-US"/>
        </w:rPr>
        <w:t>Zaal</w:t>
      </w:r>
      <w:proofErr w:type="spellEnd"/>
      <w:r w:rsidRPr="00AB46B3">
        <w:rPr>
          <w:lang w:val="en-US"/>
        </w:rPr>
        <w:t xml:space="preserve">-Schuller, I. H.; Willems, D. L.; </w:t>
      </w:r>
      <w:proofErr w:type="spellStart"/>
      <w:r w:rsidRPr="00AB46B3">
        <w:rPr>
          <w:lang w:val="en-US"/>
        </w:rPr>
        <w:t>Ewals</w:t>
      </w:r>
      <w:proofErr w:type="spellEnd"/>
      <w:r w:rsidRPr="00AB46B3">
        <w:rPr>
          <w:lang w:val="en-US"/>
        </w:rPr>
        <w:t>, F. V. P. M.; et al.</w:t>
      </w:r>
    </w:p>
    <w:p w:rsidR="00AB46B3" w:rsidRPr="00AB46B3" w:rsidRDefault="00AB46B3" w:rsidP="00AB46B3">
      <w:pPr>
        <w:rPr>
          <w:lang w:val="en-US"/>
        </w:rPr>
      </w:pPr>
      <w:r w:rsidRPr="00AB46B3">
        <w:rPr>
          <w:lang w:val="en-US"/>
        </w:rPr>
        <w:t>RESEARCH IN DEVELOPMENTAL DISABILITIES   Volume: 73   Pages: 67-75   Published: FEB 2018 Full Text from Publisher   View Abstract</w:t>
      </w:r>
      <w:r w:rsidRPr="00AB46B3">
        <w:rPr>
          <w:lang w:val="en-US"/>
        </w:rPr>
        <w:tab/>
      </w:r>
    </w:p>
    <w:p w:rsidR="00AB46B3" w:rsidRPr="00AB46B3" w:rsidRDefault="00AB46B3" w:rsidP="00AB46B3">
      <w:pPr>
        <w:rPr>
          <w:lang w:val="en-US"/>
        </w:rPr>
      </w:pPr>
      <w:r w:rsidRPr="00AB46B3">
        <w:rPr>
          <w:lang w:val="en-US"/>
        </w:rPr>
        <w:t>Times Cited: 0</w:t>
      </w:r>
    </w:p>
    <w:p w:rsidR="00AB46B3" w:rsidRPr="00AB46B3" w:rsidRDefault="00AB46B3" w:rsidP="00AB46B3">
      <w:pPr>
        <w:rPr>
          <w:lang w:val="en-US"/>
        </w:rPr>
      </w:pPr>
      <w:r w:rsidRPr="00AB46B3">
        <w:rPr>
          <w:lang w:val="en-US"/>
        </w:rPr>
        <w:t>(</w:t>
      </w:r>
      <w:proofErr w:type="gramStart"/>
      <w:r w:rsidRPr="00AB46B3">
        <w:rPr>
          <w:lang w:val="en-US"/>
        </w:rPr>
        <w:t>from</w:t>
      </w:r>
      <w:proofErr w:type="gramEnd"/>
      <w:r w:rsidRPr="00AB46B3">
        <w:rPr>
          <w:lang w:val="en-US"/>
        </w:rPr>
        <w:t xml:space="preserve"> Web of Science Core Collection)</w:t>
      </w:r>
    </w:p>
    <w:p w:rsidR="00AB46B3" w:rsidRPr="00AB46B3" w:rsidRDefault="00AB46B3" w:rsidP="00AB46B3">
      <w:pPr>
        <w:rPr>
          <w:lang w:val="en-US"/>
        </w:rPr>
      </w:pPr>
    </w:p>
    <w:p w:rsidR="00AB46B3" w:rsidRPr="00AB46B3" w:rsidRDefault="00AB46B3" w:rsidP="00AB46B3">
      <w:pPr>
        <w:rPr>
          <w:lang w:val="en-US"/>
        </w:rPr>
      </w:pPr>
      <w:r w:rsidRPr="00AB46B3">
        <w:rPr>
          <w:b/>
          <w:lang w:val="en-US"/>
        </w:rPr>
        <w:t>How parents and physicians experience end-of-life decision-making for children with profound</w:t>
      </w:r>
      <w:r w:rsidRPr="00AB46B3">
        <w:rPr>
          <w:lang w:val="en-US"/>
        </w:rPr>
        <w:t xml:space="preserve"> intellectual and multiple disabilities</w:t>
      </w:r>
    </w:p>
    <w:p w:rsidR="00AB46B3" w:rsidRPr="00AB46B3" w:rsidRDefault="00AB46B3" w:rsidP="00AB46B3">
      <w:pPr>
        <w:rPr>
          <w:lang w:val="en-US"/>
        </w:rPr>
      </w:pPr>
      <w:r w:rsidRPr="00AB46B3">
        <w:rPr>
          <w:lang w:val="en-US"/>
        </w:rPr>
        <w:t xml:space="preserve">By: </w:t>
      </w:r>
      <w:proofErr w:type="spellStart"/>
      <w:r w:rsidRPr="00AB46B3">
        <w:rPr>
          <w:lang w:val="en-US"/>
        </w:rPr>
        <w:t>Zaal</w:t>
      </w:r>
      <w:proofErr w:type="spellEnd"/>
      <w:r w:rsidRPr="00AB46B3">
        <w:rPr>
          <w:lang w:val="en-US"/>
        </w:rPr>
        <w:t xml:space="preserve">-Schuller, I. H.; Willems, D. L.; </w:t>
      </w:r>
      <w:proofErr w:type="spellStart"/>
      <w:r w:rsidRPr="00AB46B3">
        <w:rPr>
          <w:lang w:val="en-US"/>
        </w:rPr>
        <w:t>Ewals</w:t>
      </w:r>
      <w:proofErr w:type="spellEnd"/>
      <w:r w:rsidRPr="00AB46B3">
        <w:rPr>
          <w:lang w:val="en-US"/>
        </w:rPr>
        <w:t>, F. V. P. M.; et al.</w:t>
      </w:r>
    </w:p>
    <w:p w:rsidR="003A1193" w:rsidRDefault="00AB46B3" w:rsidP="00AB46B3">
      <w:pPr>
        <w:rPr>
          <w:lang w:val="en-US"/>
        </w:rPr>
      </w:pPr>
      <w:r w:rsidRPr="00AB46B3">
        <w:rPr>
          <w:lang w:val="en-US"/>
        </w:rPr>
        <w:t>RESEARCH IN DEVELOPMENTAL DISABILITIES   Volume: 59   Pages: 283-293   Published: DEC 2016</w:t>
      </w:r>
    </w:p>
    <w:p w:rsidR="003A1193" w:rsidRPr="003A1193" w:rsidRDefault="003A1193" w:rsidP="003A1193">
      <w:pPr>
        <w:rPr>
          <w:lang w:val="en-US"/>
        </w:rPr>
      </w:pPr>
    </w:p>
    <w:p w:rsidR="0075379E" w:rsidRPr="00527775" w:rsidRDefault="0075379E" w:rsidP="0075379E">
      <w:pPr>
        <w:pStyle w:val="Paragraphedeliste"/>
        <w:pBdr>
          <w:top w:val="single" w:sz="4" w:space="1" w:color="auto"/>
          <w:left w:val="single" w:sz="4" w:space="4" w:color="auto"/>
          <w:bottom w:val="single" w:sz="4" w:space="1" w:color="auto"/>
          <w:right w:val="single" w:sz="4" w:space="4" w:color="auto"/>
        </w:pBdr>
        <w:shd w:val="clear" w:color="auto" w:fill="FBD4B4" w:themeFill="accent6" w:themeFillTint="66"/>
        <w:tabs>
          <w:tab w:val="left" w:pos="2715"/>
        </w:tabs>
        <w:spacing w:before="100" w:beforeAutospacing="1" w:after="100" w:afterAutospacing="1"/>
        <w:ind w:left="0"/>
        <w:rPr>
          <w:rFonts w:ascii="Calibri" w:eastAsia="Times New Roman" w:hAnsi="Calibri" w:cs="Times New Roman"/>
          <w:b/>
          <w:sz w:val="26"/>
          <w:szCs w:val="26"/>
          <w:lang w:eastAsia="fr-FR"/>
        </w:rPr>
      </w:pPr>
      <w:r>
        <w:rPr>
          <w:rFonts w:ascii="Calibri" w:eastAsia="Times New Roman" w:hAnsi="Calibri" w:cs="Times New Roman"/>
          <w:b/>
          <w:sz w:val="26"/>
          <w:szCs w:val="26"/>
          <w:lang w:eastAsia="fr-FR"/>
        </w:rPr>
        <w:t>Accès au droit</w:t>
      </w:r>
    </w:p>
    <w:p w:rsidR="0075379E" w:rsidRPr="00527775" w:rsidRDefault="0075379E" w:rsidP="0075379E">
      <w:pPr>
        <w:rPr>
          <w:b/>
        </w:rPr>
      </w:pPr>
      <w:r w:rsidRPr="00527775">
        <w:rPr>
          <w:b/>
        </w:rPr>
        <w:t>Le droit à la santé des personnes handicapées mentales et psychiques</w:t>
      </w:r>
    </w:p>
    <w:p w:rsidR="0075379E" w:rsidRPr="00527775" w:rsidRDefault="0075379E" w:rsidP="0075379E">
      <w:pPr>
        <w:rPr>
          <w:b/>
        </w:rPr>
      </w:pPr>
      <w:r w:rsidRPr="00527775">
        <w:rPr>
          <w:b/>
        </w:rPr>
        <w:t xml:space="preserve">Book </w:t>
      </w:r>
      <w:proofErr w:type="spellStart"/>
      <w:r w:rsidRPr="00527775">
        <w:rPr>
          <w:b/>
        </w:rPr>
        <w:t>review</w:t>
      </w:r>
      <w:proofErr w:type="spellEnd"/>
    </w:p>
    <w:p w:rsidR="0075379E" w:rsidRPr="00527775" w:rsidRDefault="0075379E" w:rsidP="0075379E">
      <w:r w:rsidRPr="00527775">
        <w:t>Droit, Déontologie &amp; Soin, Volume 17, Issue 1, March 2017, Page 125</w:t>
      </w:r>
    </w:p>
    <w:p w:rsidR="0075379E" w:rsidRPr="00527775" w:rsidRDefault="0075379E" w:rsidP="0075379E">
      <w:r w:rsidRPr="00527775">
        <w:t>Gilles Devers</w:t>
      </w:r>
    </w:p>
    <w:p w:rsidR="0075379E" w:rsidRPr="00527775" w:rsidRDefault="0075379E" w:rsidP="0075379E">
      <w:pPr>
        <w:rPr>
          <w:b/>
        </w:rPr>
      </w:pPr>
    </w:p>
    <w:p w:rsidR="0075379E" w:rsidRPr="00527775" w:rsidRDefault="0075379E" w:rsidP="0075379E">
      <w:pPr>
        <w:rPr>
          <w:b/>
        </w:rPr>
      </w:pPr>
      <w:r w:rsidRPr="00527775">
        <w:rPr>
          <w:b/>
        </w:rPr>
        <w:t>Violation du droit à l'éducation pour les enfants polyhandicapés</w:t>
      </w:r>
    </w:p>
    <w:p w:rsidR="0075379E" w:rsidRPr="00527775" w:rsidRDefault="0075379E" w:rsidP="0075379E">
      <w:proofErr w:type="spellStart"/>
      <w:r w:rsidRPr="00527775">
        <w:t>Boutaudou</w:t>
      </w:r>
      <w:proofErr w:type="spellEnd"/>
      <w:r w:rsidRPr="00527775">
        <w:t xml:space="preserve">, Sylvie | Avril 2001 </w:t>
      </w:r>
    </w:p>
    <w:p w:rsidR="0075379E" w:rsidRPr="00527775" w:rsidRDefault="0075379E" w:rsidP="0075379E">
      <w:r w:rsidRPr="00527775">
        <w:t xml:space="preserve">Revue V  - n° DECLIC N°75 </w:t>
      </w:r>
    </w:p>
    <w:p w:rsidR="0075379E" w:rsidRPr="00527775" w:rsidRDefault="0075379E" w:rsidP="0075379E">
      <w:r w:rsidRPr="00527775">
        <w:t>Cote : 2140</w:t>
      </w:r>
    </w:p>
    <w:p w:rsidR="0075379E" w:rsidRPr="00527775" w:rsidRDefault="0075379E" w:rsidP="0075379E"/>
    <w:p w:rsidR="0075379E" w:rsidRPr="00527775" w:rsidRDefault="0075379E" w:rsidP="0075379E">
      <w:r w:rsidRPr="00527775">
        <w:t>2015</w:t>
      </w:r>
      <w:r w:rsidRPr="00527775">
        <w:tab/>
      </w:r>
      <w:proofErr w:type="spellStart"/>
      <w:r w:rsidRPr="00527775">
        <w:t>Dupras</w:t>
      </w:r>
      <w:proofErr w:type="spellEnd"/>
      <w:r w:rsidRPr="00527775">
        <w:t>, A.</w:t>
      </w:r>
      <w:r w:rsidRPr="00527775">
        <w:tab/>
      </w:r>
    </w:p>
    <w:p w:rsidR="0075379E" w:rsidRPr="00527775" w:rsidRDefault="0075379E" w:rsidP="0075379E">
      <w:pPr>
        <w:rPr>
          <w:b/>
        </w:rPr>
      </w:pPr>
      <w:r w:rsidRPr="00527775">
        <w:rPr>
          <w:b/>
        </w:rPr>
        <w:t>Les droits sexuels des personnes en situation de handicap : entre uniformité et diversité</w:t>
      </w:r>
    </w:p>
    <w:p w:rsidR="0075379E" w:rsidRPr="00527775" w:rsidRDefault="0075379E" w:rsidP="0075379E">
      <w:r w:rsidRPr="00527775">
        <w:t>Sexologies</w:t>
      </w:r>
    </w:p>
    <w:p w:rsidR="0075379E" w:rsidRPr="00527775" w:rsidRDefault="0075379E" w:rsidP="0075379E"/>
    <w:p w:rsidR="0075379E" w:rsidRPr="00527775" w:rsidRDefault="0075379E" w:rsidP="0075379E">
      <w:r w:rsidRPr="00527775">
        <w:t>2012</w:t>
      </w:r>
      <w:r w:rsidRPr="00527775">
        <w:tab/>
      </w:r>
      <w:proofErr w:type="spellStart"/>
      <w:r w:rsidRPr="00527775">
        <w:t>Auvergnon</w:t>
      </w:r>
      <w:proofErr w:type="spellEnd"/>
      <w:r w:rsidRPr="00527775">
        <w:t>, Philippe</w:t>
      </w:r>
      <w:r w:rsidRPr="00527775">
        <w:tab/>
      </w:r>
    </w:p>
    <w:p w:rsidR="0075379E" w:rsidRPr="00527775" w:rsidRDefault="0075379E" w:rsidP="0075379E">
      <w:pPr>
        <w:rPr>
          <w:b/>
        </w:rPr>
      </w:pPr>
      <w:r w:rsidRPr="00527775">
        <w:rPr>
          <w:b/>
        </w:rPr>
        <w:t>Approche juridique du handicap psychique : les enjeux d’une définition en droit social</w:t>
      </w:r>
      <w:r w:rsidRPr="00527775">
        <w:rPr>
          <w:b/>
        </w:rPr>
        <w:tab/>
      </w:r>
    </w:p>
    <w:p w:rsidR="0075379E" w:rsidRPr="00527775" w:rsidRDefault="0075379E" w:rsidP="0075379E">
      <w:r w:rsidRPr="00527775">
        <w:t xml:space="preserve">ALTER – </w:t>
      </w:r>
      <w:proofErr w:type="spellStart"/>
      <w:r w:rsidRPr="00527775">
        <w:t>European</w:t>
      </w:r>
      <w:proofErr w:type="spellEnd"/>
      <w:r w:rsidRPr="00527775">
        <w:t xml:space="preserve"> Journal of </w:t>
      </w:r>
      <w:proofErr w:type="spellStart"/>
      <w:r w:rsidRPr="00527775">
        <w:t>Disability</w:t>
      </w:r>
      <w:proofErr w:type="spellEnd"/>
      <w:r w:rsidRPr="00527775">
        <w:t xml:space="preserve"> </w:t>
      </w:r>
      <w:proofErr w:type="spellStart"/>
      <w:r w:rsidRPr="00527775">
        <w:t>Research</w:t>
      </w:r>
      <w:proofErr w:type="spellEnd"/>
      <w:r w:rsidRPr="00527775">
        <w:t xml:space="preserve"> / Revue Européenne de Recherche sur le Handicap</w:t>
      </w:r>
    </w:p>
    <w:p w:rsidR="0075379E" w:rsidRPr="00527775" w:rsidRDefault="0075379E" w:rsidP="0075379E"/>
    <w:p w:rsidR="0075379E" w:rsidRPr="00527775" w:rsidRDefault="0075379E" w:rsidP="0075379E">
      <w:r w:rsidRPr="00527775">
        <w:t>2009</w:t>
      </w:r>
      <w:r w:rsidRPr="00527775">
        <w:tab/>
        <w:t xml:space="preserve">Benali, Larbi; Marchand, Michel; </w:t>
      </w:r>
      <w:proofErr w:type="spellStart"/>
      <w:r w:rsidRPr="00527775">
        <w:t>Gromb</w:t>
      </w:r>
      <w:proofErr w:type="spellEnd"/>
      <w:r w:rsidRPr="00527775">
        <w:t>, Sophie</w:t>
      </w:r>
      <w:r w:rsidRPr="00527775">
        <w:tab/>
      </w:r>
    </w:p>
    <w:p w:rsidR="0075379E" w:rsidRPr="00527775" w:rsidRDefault="0075379E" w:rsidP="0075379E">
      <w:pPr>
        <w:rPr>
          <w:b/>
        </w:rPr>
      </w:pPr>
      <w:r w:rsidRPr="00527775">
        <w:rPr>
          <w:b/>
        </w:rPr>
        <w:t>Droit et autonomie des personnes handicapées</w:t>
      </w:r>
      <w:r w:rsidRPr="00527775">
        <w:rPr>
          <w:b/>
        </w:rPr>
        <w:tab/>
      </w:r>
    </w:p>
    <w:p w:rsidR="0075379E" w:rsidRPr="00527775" w:rsidRDefault="0075379E" w:rsidP="0075379E">
      <w:r w:rsidRPr="00527775">
        <w:t>Médecine &amp; Droit</w:t>
      </w:r>
      <w:r w:rsidRPr="00527775">
        <w:tab/>
      </w:r>
      <w:r w:rsidRPr="00527775">
        <w:tab/>
      </w:r>
    </w:p>
    <w:p w:rsidR="0075379E" w:rsidRPr="00527775" w:rsidRDefault="0075379E" w:rsidP="0075379E"/>
    <w:p w:rsidR="0075379E" w:rsidRPr="00527775" w:rsidRDefault="0075379E" w:rsidP="0075379E">
      <w:pPr>
        <w:jc w:val="both"/>
      </w:pPr>
      <w:r w:rsidRPr="00527775">
        <w:t>2008</w:t>
      </w:r>
      <w:r w:rsidRPr="00527775">
        <w:tab/>
      </w:r>
      <w:proofErr w:type="spellStart"/>
      <w:r w:rsidRPr="00527775">
        <w:t>Camberlein</w:t>
      </w:r>
      <w:proofErr w:type="spellEnd"/>
      <w:r w:rsidRPr="00527775">
        <w:t>, P.</w:t>
      </w:r>
      <w:r w:rsidRPr="00527775">
        <w:tab/>
      </w:r>
    </w:p>
    <w:p w:rsidR="0075379E" w:rsidRPr="00527775" w:rsidRDefault="0075379E" w:rsidP="0075379E">
      <w:pPr>
        <w:jc w:val="both"/>
        <w:rPr>
          <w:b/>
        </w:rPr>
      </w:pPr>
      <w:r w:rsidRPr="00527775">
        <w:rPr>
          <w:b/>
        </w:rPr>
        <w:t>Quelle politique publique pour les personnes handicapées et quelle place pour celles-ci à travers la loi du 11 février 2005 ?</w:t>
      </w:r>
      <w:r w:rsidRPr="00527775">
        <w:rPr>
          <w:b/>
        </w:rPr>
        <w:tab/>
      </w:r>
    </w:p>
    <w:p w:rsidR="0075379E" w:rsidRPr="00527775" w:rsidRDefault="0075379E" w:rsidP="0075379E">
      <w:pPr>
        <w:jc w:val="both"/>
      </w:pPr>
      <w:r w:rsidRPr="00527775">
        <w:t>Neuropsychiatrie de l'Enfance et de l'Adolescence</w:t>
      </w:r>
      <w:r w:rsidRPr="00527775">
        <w:tab/>
      </w:r>
    </w:p>
    <w:p w:rsidR="0075379E" w:rsidRPr="00527775" w:rsidRDefault="0075379E" w:rsidP="0075379E">
      <w:pPr>
        <w:jc w:val="both"/>
      </w:pPr>
    </w:p>
    <w:p w:rsidR="0075379E" w:rsidRPr="00527775" w:rsidRDefault="0075379E" w:rsidP="0075379E">
      <w:pPr>
        <w:jc w:val="both"/>
      </w:pPr>
      <w:proofErr w:type="spellStart"/>
      <w:r w:rsidRPr="00527775">
        <w:t>Coyer</w:t>
      </w:r>
      <w:proofErr w:type="spellEnd"/>
      <w:r w:rsidRPr="00527775">
        <w:t xml:space="preserve"> Xavier, Meunier Éric. </w:t>
      </w:r>
      <w:r w:rsidRPr="00527775">
        <w:rPr>
          <w:b/>
        </w:rPr>
        <w:t>Évolution des politiques publiques sur la population handicapée : enjeux actuels</w:t>
      </w:r>
      <w:r w:rsidRPr="00527775">
        <w:t>. In: Santé, Société et Solidarité, n°2, 2005. Handicaps et personnes handicapées. pp. 56-60.</w:t>
      </w:r>
    </w:p>
    <w:p w:rsidR="0075379E" w:rsidRPr="00527775" w:rsidRDefault="0075379E" w:rsidP="0075379E">
      <w:pPr>
        <w:jc w:val="both"/>
      </w:pPr>
      <w:r w:rsidRPr="00527775">
        <w:t>DOI : https://doi.org/10.3406/oss.2005.1051</w:t>
      </w:r>
    </w:p>
    <w:p w:rsidR="0075379E" w:rsidRPr="00527775" w:rsidRDefault="0075379E" w:rsidP="0075379E">
      <w:pPr>
        <w:jc w:val="both"/>
      </w:pPr>
    </w:p>
    <w:p w:rsidR="0075379E" w:rsidRPr="00527775" w:rsidRDefault="0075379E" w:rsidP="0075379E">
      <w:pPr>
        <w:jc w:val="both"/>
      </w:pPr>
      <w:r w:rsidRPr="00527775">
        <w:rPr>
          <w:b/>
        </w:rPr>
        <w:t>Les paradoxes du recours aux aidants familiaux. L’exemple des politiques de soutien à domicile dans le champ du handicap en France et au Québec</w:t>
      </w:r>
      <w:r w:rsidRPr="00527775">
        <w:t xml:space="preserve"> [article]</w:t>
      </w:r>
    </w:p>
    <w:p w:rsidR="0075379E" w:rsidRPr="00527775" w:rsidRDefault="0075379E" w:rsidP="0075379E">
      <w:pPr>
        <w:jc w:val="both"/>
      </w:pPr>
      <w:r w:rsidRPr="00527775">
        <w:t xml:space="preserve"> Maryse Bresson  Lucie Dumais </w:t>
      </w:r>
    </w:p>
    <w:p w:rsidR="0075379E" w:rsidRPr="00527775" w:rsidRDefault="0075379E" w:rsidP="0075379E">
      <w:pPr>
        <w:jc w:val="both"/>
      </w:pPr>
      <w:r w:rsidRPr="00527775">
        <w:t>Revue des politiques sociales et familiales / Année 2017 / 124 / pp. 43-52</w:t>
      </w:r>
    </w:p>
    <w:p w:rsidR="0075379E" w:rsidRPr="00527775" w:rsidRDefault="0075379E" w:rsidP="0075379E">
      <w:pPr>
        <w:jc w:val="both"/>
      </w:pPr>
    </w:p>
    <w:p w:rsidR="0075379E" w:rsidRPr="00527775" w:rsidRDefault="0075379E" w:rsidP="0075379E">
      <w:pPr>
        <w:jc w:val="both"/>
      </w:pPr>
      <w:r w:rsidRPr="00527775">
        <w:rPr>
          <w:b/>
        </w:rPr>
        <w:t>Accessibilité, politiques inclusives et droit à l'éducation: considérations conceptuelles et méthodologiques</w:t>
      </w:r>
      <w:r w:rsidRPr="00527775">
        <w:t xml:space="preserve"> DOI: 10.1016/j.alter.2014.06.001</w:t>
      </w:r>
    </w:p>
    <w:p w:rsidR="0075379E" w:rsidRPr="00527775" w:rsidRDefault="0075379E" w:rsidP="0075379E">
      <w:pPr>
        <w:jc w:val="both"/>
        <w:rPr>
          <w:lang w:val="en-US"/>
        </w:rPr>
      </w:pPr>
      <w:r w:rsidRPr="00527775">
        <w:rPr>
          <w:lang w:val="en-US"/>
        </w:rPr>
        <w:t>Ebersold, Serge</w:t>
      </w:r>
    </w:p>
    <w:p w:rsidR="0075379E" w:rsidRPr="00527775" w:rsidRDefault="0075379E" w:rsidP="0075379E">
      <w:pPr>
        <w:jc w:val="both"/>
        <w:rPr>
          <w:lang w:val="en-US"/>
        </w:rPr>
      </w:pPr>
      <w:r w:rsidRPr="00527775">
        <w:rPr>
          <w:lang w:val="en-US"/>
        </w:rPr>
        <w:t xml:space="preserve">ALTER-EUROPEAN JOURNAL OF DISABILITY RESEARCH   Volume: </w:t>
      </w:r>
      <w:proofErr w:type="gramStart"/>
      <w:r w:rsidRPr="00527775">
        <w:rPr>
          <w:lang w:val="en-US"/>
        </w:rPr>
        <w:t>9   Issue</w:t>
      </w:r>
      <w:proofErr w:type="gramEnd"/>
      <w:r w:rsidRPr="00527775">
        <w:rPr>
          <w:lang w:val="en-US"/>
        </w:rPr>
        <w:t>: 1   Pages: 22-33   Published: JAN-MAR 2015</w:t>
      </w:r>
    </w:p>
    <w:p w:rsidR="0075379E" w:rsidRPr="0075379E" w:rsidRDefault="0075379E" w:rsidP="0075379E">
      <w:pPr>
        <w:jc w:val="both"/>
      </w:pPr>
      <w:r w:rsidRPr="0075379E">
        <w:t xml:space="preserve">Source: </w:t>
      </w:r>
      <w:proofErr w:type="spellStart"/>
      <w:r w:rsidRPr="0075379E">
        <w:t>Scopus</w:t>
      </w:r>
      <w:proofErr w:type="spellEnd"/>
    </w:p>
    <w:p w:rsidR="0075379E" w:rsidRPr="0075379E" w:rsidRDefault="0075379E" w:rsidP="0075379E">
      <w:pPr>
        <w:jc w:val="both"/>
      </w:pPr>
    </w:p>
    <w:p w:rsidR="0075379E" w:rsidRPr="00527775" w:rsidRDefault="0075379E" w:rsidP="0075379E">
      <w:pPr>
        <w:jc w:val="both"/>
        <w:rPr>
          <w:b/>
        </w:rPr>
      </w:pPr>
      <w:r w:rsidRPr="00527775">
        <w:rPr>
          <w:b/>
        </w:rPr>
        <w:t>Approche juridique du handicap psychique : les enjeux d’une définition en droit social</w:t>
      </w:r>
    </w:p>
    <w:p w:rsidR="0075379E" w:rsidRPr="00527775" w:rsidRDefault="0075379E" w:rsidP="0075379E">
      <w:pPr>
        <w:jc w:val="both"/>
      </w:pPr>
      <w:r w:rsidRPr="00527775">
        <w:t xml:space="preserve">ALTER - </w:t>
      </w:r>
      <w:proofErr w:type="spellStart"/>
      <w:r w:rsidRPr="00527775">
        <w:t>European</w:t>
      </w:r>
      <w:proofErr w:type="spellEnd"/>
      <w:r w:rsidRPr="00527775">
        <w:t xml:space="preserve"> Journal of </w:t>
      </w:r>
      <w:proofErr w:type="spellStart"/>
      <w:r w:rsidRPr="00527775">
        <w:t>Disability</w:t>
      </w:r>
      <w:proofErr w:type="spellEnd"/>
      <w:r w:rsidRPr="00527775">
        <w:t xml:space="preserve"> </w:t>
      </w:r>
      <w:proofErr w:type="spellStart"/>
      <w:r w:rsidRPr="00527775">
        <w:t>Research</w:t>
      </w:r>
      <w:proofErr w:type="spellEnd"/>
      <w:r w:rsidRPr="00527775">
        <w:t xml:space="preserve"> / Revue Européenne de Recherche sur le Handicap, Volume 6, Issue 4, </w:t>
      </w:r>
      <w:proofErr w:type="spellStart"/>
      <w:r w:rsidRPr="00527775">
        <w:t>October</w:t>
      </w:r>
      <w:proofErr w:type="spellEnd"/>
      <w:r w:rsidRPr="00527775">
        <w:t>–</w:t>
      </w:r>
      <w:proofErr w:type="spellStart"/>
      <w:r w:rsidRPr="00527775">
        <w:t>December</w:t>
      </w:r>
      <w:proofErr w:type="spellEnd"/>
      <w:r w:rsidRPr="00527775">
        <w:t xml:space="preserve"> 2012, Pages 255-266</w:t>
      </w:r>
    </w:p>
    <w:p w:rsidR="0075379E" w:rsidRPr="00527775" w:rsidRDefault="0075379E" w:rsidP="0075379E">
      <w:pPr>
        <w:jc w:val="both"/>
      </w:pPr>
      <w:r w:rsidRPr="00527775">
        <w:t xml:space="preserve">Philippe </w:t>
      </w:r>
      <w:proofErr w:type="spellStart"/>
      <w:r w:rsidRPr="00527775">
        <w:t>Auvergnon</w:t>
      </w:r>
      <w:proofErr w:type="spellEnd"/>
    </w:p>
    <w:p w:rsidR="0075379E" w:rsidRPr="00527775" w:rsidRDefault="0075379E" w:rsidP="0075379E">
      <w:pPr>
        <w:jc w:val="both"/>
        <w:rPr>
          <w:i/>
          <w:sz w:val="18"/>
          <w:szCs w:val="18"/>
        </w:rPr>
      </w:pPr>
      <w:r w:rsidRPr="00527775">
        <w:rPr>
          <w:i/>
          <w:sz w:val="18"/>
          <w:szCs w:val="18"/>
        </w:rPr>
        <w:t>Centre de droit comparé du travail et de la sécurité sociale (</w:t>
      </w:r>
      <w:proofErr w:type="spellStart"/>
      <w:r w:rsidRPr="00527775">
        <w:rPr>
          <w:i/>
          <w:sz w:val="18"/>
          <w:szCs w:val="18"/>
        </w:rPr>
        <w:t>Comptrasec</w:t>
      </w:r>
      <w:proofErr w:type="spellEnd"/>
      <w:r w:rsidRPr="00527775">
        <w:rPr>
          <w:i/>
          <w:sz w:val="18"/>
          <w:szCs w:val="18"/>
        </w:rPr>
        <w:t>), UMR 5114 CNRS, université de Bordeaux-IV, avenue L.-Duguit, 33608 Pessac cedex, France</w:t>
      </w:r>
    </w:p>
    <w:p w:rsidR="0075379E" w:rsidRPr="00527775" w:rsidRDefault="0075379E" w:rsidP="0075379E">
      <w:pPr>
        <w:jc w:val="both"/>
        <w:rPr>
          <w:b/>
        </w:rPr>
      </w:pPr>
      <w:r w:rsidRPr="00527775">
        <w:rPr>
          <w:b/>
        </w:rPr>
        <w:t>Handicap mental et société : soigner, éduquer, intégrer</w:t>
      </w:r>
    </w:p>
    <w:p w:rsidR="0075379E" w:rsidRPr="00527775" w:rsidRDefault="0075379E" w:rsidP="0075379E">
      <w:pPr>
        <w:jc w:val="both"/>
      </w:pPr>
      <w:r w:rsidRPr="00527775">
        <w:t xml:space="preserve">Neuropsychiatrie de l'Enfance et de l'Adolescence, Volume 54, Issues 6–7, </w:t>
      </w:r>
      <w:proofErr w:type="spellStart"/>
      <w:r w:rsidRPr="00527775">
        <w:t>October</w:t>
      </w:r>
      <w:proofErr w:type="spellEnd"/>
      <w:r w:rsidRPr="00527775">
        <w:t>–</w:t>
      </w:r>
      <w:proofErr w:type="spellStart"/>
      <w:r w:rsidRPr="00527775">
        <w:t>November</w:t>
      </w:r>
      <w:proofErr w:type="spellEnd"/>
      <w:r w:rsidRPr="00527775">
        <w:t xml:space="preserve"> 2006, Pages 336-340</w:t>
      </w:r>
    </w:p>
    <w:p w:rsidR="0075379E" w:rsidRPr="00527775" w:rsidRDefault="0075379E" w:rsidP="0075379E">
      <w:pPr>
        <w:jc w:val="both"/>
      </w:pPr>
      <w:r w:rsidRPr="00527775">
        <w:t xml:space="preserve">C. </w:t>
      </w:r>
      <w:proofErr w:type="spellStart"/>
      <w:r w:rsidRPr="00527775">
        <w:t>Aussilloux</w:t>
      </w:r>
      <w:proofErr w:type="spellEnd"/>
      <w:r w:rsidRPr="00527775">
        <w:t>, A. Baghdadli</w:t>
      </w:r>
    </w:p>
    <w:p w:rsidR="0075379E" w:rsidRPr="00527775" w:rsidRDefault="0075379E" w:rsidP="0075379E">
      <w:pPr>
        <w:jc w:val="both"/>
        <w:rPr>
          <w:i/>
          <w:sz w:val="18"/>
          <w:szCs w:val="18"/>
        </w:rPr>
      </w:pPr>
      <w:r w:rsidRPr="00527775">
        <w:rPr>
          <w:i/>
          <w:sz w:val="18"/>
          <w:szCs w:val="18"/>
        </w:rPr>
        <w:t>Service de médecine psychologique pour enfants et adolescents, CHU de Montpellier, 291, avenue du Doyen-Gaston-Giraud, 34295 Montpellier cedex 05, France</w:t>
      </w:r>
    </w:p>
    <w:p w:rsidR="0075379E" w:rsidRPr="00527775" w:rsidRDefault="00CD39EA" w:rsidP="0075379E">
      <w:pPr>
        <w:jc w:val="both"/>
        <w:rPr>
          <w:i/>
          <w:sz w:val="18"/>
          <w:szCs w:val="18"/>
        </w:rPr>
      </w:pPr>
      <w:hyperlink r:id="rId20" w:history="1">
        <w:r w:rsidR="0075379E" w:rsidRPr="00527775">
          <w:rPr>
            <w:i/>
            <w:color w:val="0000FF" w:themeColor="hyperlink"/>
            <w:sz w:val="18"/>
            <w:szCs w:val="18"/>
            <w:u w:val="single"/>
          </w:rPr>
          <w:t>https://doi.org/10.1016/j.neurenf.2006.09.001</w:t>
        </w:r>
      </w:hyperlink>
    </w:p>
    <w:p w:rsidR="00AB46B3" w:rsidRPr="0075379E" w:rsidRDefault="00AB46B3" w:rsidP="003A1193"/>
    <w:sectPr w:rsidR="00AB46B3" w:rsidRPr="0075379E" w:rsidSect="00CD39EA">
      <w:headerReference w:type="even" r:id="rId21"/>
      <w:headerReference w:type="default" r:id="rId22"/>
      <w:footerReference w:type="even" r:id="rId23"/>
      <w:footerReference w:type="default" r:id="rId24"/>
      <w:headerReference w:type="first" r:id="rId25"/>
      <w:footerReference w:type="first" r:id="rId26"/>
      <w:pgSz w:w="11906" w:h="16838"/>
      <w:pgMar w:top="941"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439" w:rsidRDefault="00D57439" w:rsidP="00D57439">
      <w:r>
        <w:separator/>
      </w:r>
    </w:p>
  </w:endnote>
  <w:endnote w:type="continuationSeparator" w:id="0">
    <w:p w:rsidR="00D57439" w:rsidRDefault="00D57439" w:rsidP="00D57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GungsuhChe">
    <w:panose1 w:val="02030609000101010101"/>
    <w:charset w:val="81"/>
    <w:family w:val="modern"/>
    <w:pitch w:val="fixed"/>
    <w:sig w:usb0="B00002AF" w:usb1="69D77CFB" w:usb2="00000030" w:usb3="00000000" w:csb0="0008009F" w:csb1="00000000"/>
  </w:font>
  <w:font w:name="Aharoni">
    <w:panose1 w:val="02010803020104030203"/>
    <w:charset w:val="B1"/>
    <w:family w:val="auto"/>
    <w:pitch w:val="variable"/>
    <w:sig w:usb0="00000801" w:usb1="00000000" w:usb2="00000000" w:usb3="00000000" w:csb0="00000020" w:csb1="00000000"/>
  </w:font>
  <w:font w:name="ArialUnicodeMS">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legrey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9EA" w:rsidRDefault="00CD39E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7439" w:rsidRDefault="00D57439">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Littérature qualité de vie et accès au droit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PAGE   \* MERGEFORMAT</w:instrText>
    </w:r>
    <w:r>
      <w:rPr>
        <w:rFonts w:eastAsiaTheme="minorEastAsia"/>
      </w:rPr>
      <w:fldChar w:fldCharType="separate"/>
    </w:r>
    <w:r w:rsidR="00CD39EA" w:rsidRPr="00CD39EA">
      <w:rPr>
        <w:rFonts w:asciiTheme="majorHAnsi" w:eastAsiaTheme="majorEastAsia" w:hAnsiTheme="majorHAnsi" w:cstheme="majorBidi"/>
        <w:noProof/>
      </w:rPr>
      <w:t>12</w:t>
    </w:r>
    <w:r>
      <w:rPr>
        <w:rFonts w:asciiTheme="majorHAnsi" w:eastAsiaTheme="majorEastAsia" w:hAnsiTheme="majorHAnsi" w:cstheme="majorBidi"/>
      </w:rPr>
      <w:fldChar w:fldCharType="end"/>
    </w:r>
  </w:p>
  <w:p w:rsidR="00D57439" w:rsidRDefault="00D57439">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9EA" w:rsidRDefault="00CD39E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439" w:rsidRDefault="00D57439" w:rsidP="00D57439">
      <w:r>
        <w:separator/>
      </w:r>
    </w:p>
  </w:footnote>
  <w:footnote w:type="continuationSeparator" w:id="0">
    <w:p w:rsidR="00D57439" w:rsidRDefault="00D57439" w:rsidP="00D574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9EA" w:rsidRDefault="00CD39E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9EA" w:rsidRDefault="00CD39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9EA" w:rsidRDefault="00CD39EA">
    <w:pPr>
      <w:pStyle w:val="En-tte"/>
    </w:pPr>
    <w:r>
      <w:tab/>
    </w:r>
    <w:r>
      <w:tab/>
    </w:r>
    <w:bookmarkStart w:id="6" w:name="_GoBack"/>
    <w:bookmarkEnd w:id="6"/>
    <w:r>
      <w:rPr>
        <w:noProof/>
        <w:lang w:eastAsia="fr-FR"/>
      </w:rPr>
      <w:drawing>
        <wp:inline distT="0" distB="0" distL="0" distR="0">
          <wp:extent cx="2038350" cy="1116720"/>
          <wp:effectExtent l="0" t="0" r="0" b="7620"/>
          <wp:docPr id="5" name="Image 5" descr="D:\Documents de cmarque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de cmarquet\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111672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F5071"/>
    <w:multiLevelType w:val="hybridMultilevel"/>
    <w:tmpl w:val="76CE4E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E3861E4"/>
    <w:multiLevelType w:val="hybridMultilevel"/>
    <w:tmpl w:val="886E65AC"/>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775"/>
    <w:rsid w:val="001A7947"/>
    <w:rsid w:val="003A1193"/>
    <w:rsid w:val="00426279"/>
    <w:rsid w:val="00484BAF"/>
    <w:rsid w:val="004E69CF"/>
    <w:rsid w:val="004F5E39"/>
    <w:rsid w:val="00527775"/>
    <w:rsid w:val="00557109"/>
    <w:rsid w:val="005B3943"/>
    <w:rsid w:val="005B42B5"/>
    <w:rsid w:val="00612776"/>
    <w:rsid w:val="00696808"/>
    <w:rsid w:val="007418E3"/>
    <w:rsid w:val="0075379E"/>
    <w:rsid w:val="00765C2D"/>
    <w:rsid w:val="007D4B8D"/>
    <w:rsid w:val="0080569D"/>
    <w:rsid w:val="008E2C63"/>
    <w:rsid w:val="00A064B9"/>
    <w:rsid w:val="00AB46B3"/>
    <w:rsid w:val="00B22B21"/>
    <w:rsid w:val="00C06E3C"/>
    <w:rsid w:val="00C66E25"/>
    <w:rsid w:val="00CD39EA"/>
    <w:rsid w:val="00CF0200"/>
    <w:rsid w:val="00D57439"/>
    <w:rsid w:val="00D5765C"/>
    <w:rsid w:val="00D942F2"/>
    <w:rsid w:val="00F260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775"/>
  </w:style>
  <w:style w:type="paragraph" w:styleId="Titre3">
    <w:name w:val="heading 3"/>
    <w:basedOn w:val="Normal"/>
    <w:link w:val="Titre3Car"/>
    <w:uiPriority w:val="9"/>
    <w:qFormat/>
    <w:rsid w:val="00527775"/>
    <w:pPr>
      <w:spacing w:before="100" w:beforeAutospacing="1" w:after="100" w:afterAutospacing="1"/>
      <w:outlineLvl w:val="2"/>
    </w:pPr>
    <w:rPr>
      <w:rFonts w:ascii="Times New Roman" w:eastAsiaTheme="minorEastAsia"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27775"/>
    <w:pPr>
      <w:ind w:left="720"/>
      <w:contextualSpacing/>
    </w:pPr>
  </w:style>
  <w:style w:type="table" w:styleId="Grilledutableau">
    <w:name w:val="Table Grid"/>
    <w:basedOn w:val="TableauNormal"/>
    <w:uiPriority w:val="59"/>
    <w:rsid w:val="005277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527775"/>
    <w:rPr>
      <w:rFonts w:ascii="Times New Roman" w:eastAsiaTheme="minorEastAsia" w:hAnsi="Times New Roman" w:cs="Times New Roman"/>
      <w:b/>
      <w:bCs/>
      <w:sz w:val="24"/>
      <w:szCs w:val="24"/>
      <w:lang w:eastAsia="fr-FR"/>
    </w:rPr>
  </w:style>
  <w:style w:type="character" w:customStyle="1" w:styleId="headertitle">
    <w:name w:val="header_title"/>
    <w:basedOn w:val="Policepardfaut"/>
    <w:rsid w:val="00527775"/>
  </w:style>
  <w:style w:type="character" w:styleId="Lienhypertexte">
    <w:name w:val="Hyperlink"/>
    <w:basedOn w:val="Policepardfaut"/>
    <w:uiPriority w:val="99"/>
    <w:unhideWhenUsed/>
    <w:rsid w:val="00527775"/>
    <w:rPr>
      <w:color w:val="0000FF"/>
      <w:u w:val="single"/>
    </w:rPr>
  </w:style>
  <w:style w:type="character" w:customStyle="1" w:styleId="fond-article">
    <w:name w:val="fond-article"/>
    <w:basedOn w:val="Policepardfaut"/>
    <w:rsid w:val="00527775"/>
  </w:style>
  <w:style w:type="character" w:customStyle="1" w:styleId="etiqchamp">
    <w:name w:val="etiq_champ"/>
    <w:basedOn w:val="Policepardfaut"/>
    <w:rsid w:val="00527775"/>
  </w:style>
  <w:style w:type="character" w:customStyle="1" w:styleId="periotitle">
    <w:name w:val="perio_title"/>
    <w:basedOn w:val="Policepardfaut"/>
    <w:rsid w:val="00527775"/>
  </w:style>
  <w:style w:type="character" w:customStyle="1" w:styleId="bulltitle">
    <w:name w:val="bull_title"/>
    <w:basedOn w:val="Policepardfaut"/>
    <w:rsid w:val="00527775"/>
  </w:style>
  <w:style w:type="character" w:customStyle="1" w:styleId="publiccateg">
    <w:name w:val="public_categ"/>
    <w:basedOn w:val="Policepardfaut"/>
    <w:rsid w:val="00527775"/>
  </w:style>
  <w:style w:type="character" w:customStyle="1" w:styleId="publicpersofield">
    <w:name w:val="public_persofield"/>
    <w:basedOn w:val="Policepardfaut"/>
    <w:rsid w:val="00527775"/>
  </w:style>
  <w:style w:type="paragraph" w:styleId="Textedebulles">
    <w:name w:val="Balloon Text"/>
    <w:basedOn w:val="Normal"/>
    <w:link w:val="TextedebullesCar"/>
    <w:uiPriority w:val="99"/>
    <w:semiHidden/>
    <w:unhideWhenUsed/>
    <w:rsid w:val="00527775"/>
    <w:rPr>
      <w:rFonts w:ascii="Tahoma" w:hAnsi="Tahoma" w:cs="Tahoma"/>
      <w:sz w:val="16"/>
      <w:szCs w:val="16"/>
    </w:rPr>
  </w:style>
  <w:style w:type="character" w:customStyle="1" w:styleId="TextedebullesCar">
    <w:name w:val="Texte de bulles Car"/>
    <w:basedOn w:val="Policepardfaut"/>
    <w:link w:val="Textedebulles"/>
    <w:uiPriority w:val="99"/>
    <w:semiHidden/>
    <w:rsid w:val="00527775"/>
    <w:rPr>
      <w:rFonts w:ascii="Tahoma" w:hAnsi="Tahoma" w:cs="Tahoma"/>
      <w:sz w:val="16"/>
      <w:szCs w:val="16"/>
    </w:rPr>
  </w:style>
  <w:style w:type="table" w:styleId="Listeclaire-Accent1">
    <w:name w:val="Light List Accent 1"/>
    <w:basedOn w:val="TableauNormal"/>
    <w:uiPriority w:val="61"/>
    <w:rsid w:val="0052777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En-tte">
    <w:name w:val="header"/>
    <w:basedOn w:val="Normal"/>
    <w:link w:val="En-tteCar"/>
    <w:uiPriority w:val="99"/>
    <w:unhideWhenUsed/>
    <w:rsid w:val="00D57439"/>
    <w:pPr>
      <w:tabs>
        <w:tab w:val="center" w:pos="4536"/>
        <w:tab w:val="right" w:pos="9072"/>
      </w:tabs>
    </w:pPr>
  </w:style>
  <w:style w:type="character" w:customStyle="1" w:styleId="En-tteCar">
    <w:name w:val="En-tête Car"/>
    <w:basedOn w:val="Policepardfaut"/>
    <w:link w:val="En-tte"/>
    <w:uiPriority w:val="99"/>
    <w:rsid w:val="00D57439"/>
  </w:style>
  <w:style w:type="paragraph" w:styleId="Pieddepage">
    <w:name w:val="footer"/>
    <w:basedOn w:val="Normal"/>
    <w:link w:val="PieddepageCar"/>
    <w:uiPriority w:val="99"/>
    <w:unhideWhenUsed/>
    <w:rsid w:val="00D57439"/>
    <w:pPr>
      <w:tabs>
        <w:tab w:val="center" w:pos="4536"/>
        <w:tab w:val="right" w:pos="9072"/>
      </w:tabs>
    </w:pPr>
  </w:style>
  <w:style w:type="character" w:customStyle="1" w:styleId="PieddepageCar">
    <w:name w:val="Pied de page Car"/>
    <w:basedOn w:val="Policepardfaut"/>
    <w:link w:val="Pieddepage"/>
    <w:uiPriority w:val="99"/>
    <w:rsid w:val="00D574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775"/>
  </w:style>
  <w:style w:type="paragraph" w:styleId="Titre3">
    <w:name w:val="heading 3"/>
    <w:basedOn w:val="Normal"/>
    <w:link w:val="Titre3Car"/>
    <w:uiPriority w:val="9"/>
    <w:qFormat/>
    <w:rsid w:val="00527775"/>
    <w:pPr>
      <w:spacing w:before="100" w:beforeAutospacing="1" w:after="100" w:afterAutospacing="1"/>
      <w:outlineLvl w:val="2"/>
    </w:pPr>
    <w:rPr>
      <w:rFonts w:ascii="Times New Roman" w:eastAsiaTheme="minorEastAsia"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27775"/>
    <w:pPr>
      <w:ind w:left="720"/>
      <w:contextualSpacing/>
    </w:pPr>
  </w:style>
  <w:style w:type="table" w:styleId="Grilledutableau">
    <w:name w:val="Table Grid"/>
    <w:basedOn w:val="TableauNormal"/>
    <w:uiPriority w:val="59"/>
    <w:rsid w:val="005277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527775"/>
    <w:rPr>
      <w:rFonts w:ascii="Times New Roman" w:eastAsiaTheme="minorEastAsia" w:hAnsi="Times New Roman" w:cs="Times New Roman"/>
      <w:b/>
      <w:bCs/>
      <w:sz w:val="24"/>
      <w:szCs w:val="24"/>
      <w:lang w:eastAsia="fr-FR"/>
    </w:rPr>
  </w:style>
  <w:style w:type="character" w:customStyle="1" w:styleId="headertitle">
    <w:name w:val="header_title"/>
    <w:basedOn w:val="Policepardfaut"/>
    <w:rsid w:val="00527775"/>
  </w:style>
  <w:style w:type="character" w:styleId="Lienhypertexte">
    <w:name w:val="Hyperlink"/>
    <w:basedOn w:val="Policepardfaut"/>
    <w:uiPriority w:val="99"/>
    <w:unhideWhenUsed/>
    <w:rsid w:val="00527775"/>
    <w:rPr>
      <w:color w:val="0000FF"/>
      <w:u w:val="single"/>
    </w:rPr>
  </w:style>
  <w:style w:type="character" w:customStyle="1" w:styleId="fond-article">
    <w:name w:val="fond-article"/>
    <w:basedOn w:val="Policepardfaut"/>
    <w:rsid w:val="00527775"/>
  </w:style>
  <w:style w:type="character" w:customStyle="1" w:styleId="etiqchamp">
    <w:name w:val="etiq_champ"/>
    <w:basedOn w:val="Policepardfaut"/>
    <w:rsid w:val="00527775"/>
  </w:style>
  <w:style w:type="character" w:customStyle="1" w:styleId="periotitle">
    <w:name w:val="perio_title"/>
    <w:basedOn w:val="Policepardfaut"/>
    <w:rsid w:val="00527775"/>
  </w:style>
  <w:style w:type="character" w:customStyle="1" w:styleId="bulltitle">
    <w:name w:val="bull_title"/>
    <w:basedOn w:val="Policepardfaut"/>
    <w:rsid w:val="00527775"/>
  </w:style>
  <w:style w:type="character" w:customStyle="1" w:styleId="publiccateg">
    <w:name w:val="public_categ"/>
    <w:basedOn w:val="Policepardfaut"/>
    <w:rsid w:val="00527775"/>
  </w:style>
  <w:style w:type="character" w:customStyle="1" w:styleId="publicpersofield">
    <w:name w:val="public_persofield"/>
    <w:basedOn w:val="Policepardfaut"/>
    <w:rsid w:val="00527775"/>
  </w:style>
  <w:style w:type="paragraph" w:styleId="Textedebulles">
    <w:name w:val="Balloon Text"/>
    <w:basedOn w:val="Normal"/>
    <w:link w:val="TextedebullesCar"/>
    <w:uiPriority w:val="99"/>
    <w:semiHidden/>
    <w:unhideWhenUsed/>
    <w:rsid w:val="00527775"/>
    <w:rPr>
      <w:rFonts w:ascii="Tahoma" w:hAnsi="Tahoma" w:cs="Tahoma"/>
      <w:sz w:val="16"/>
      <w:szCs w:val="16"/>
    </w:rPr>
  </w:style>
  <w:style w:type="character" w:customStyle="1" w:styleId="TextedebullesCar">
    <w:name w:val="Texte de bulles Car"/>
    <w:basedOn w:val="Policepardfaut"/>
    <w:link w:val="Textedebulles"/>
    <w:uiPriority w:val="99"/>
    <w:semiHidden/>
    <w:rsid w:val="00527775"/>
    <w:rPr>
      <w:rFonts w:ascii="Tahoma" w:hAnsi="Tahoma" w:cs="Tahoma"/>
      <w:sz w:val="16"/>
      <w:szCs w:val="16"/>
    </w:rPr>
  </w:style>
  <w:style w:type="table" w:styleId="Listeclaire-Accent1">
    <w:name w:val="Light List Accent 1"/>
    <w:basedOn w:val="TableauNormal"/>
    <w:uiPriority w:val="61"/>
    <w:rsid w:val="00527775"/>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En-tte">
    <w:name w:val="header"/>
    <w:basedOn w:val="Normal"/>
    <w:link w:val="En-tteCar"/>
    <w:uiPriority w:val="99"/>
    <w:unhideWhenUsed/>
    <w:rsid w:val="00D57439"/>
    <w:pPr>
      <w:tabs>
        <w:tab w:val="center" w:pos="4536"/>
        <w:tab w:val="right" w:pos="9072"/>
      </w:tabs>
    </w:pPr>
  </w:style>
  <w:style w:type="character" w:customStyle="1" w:styleId="En-tteCar">
    <w:name w:val="En-tête Car"/>
    <w:basedOn w:val="Policepardfaut"/>
    <w:link w:val="En-tte"/>
    <w:uiPriority w:val="99"/>
    <w:rsid w:val="00D57439"/>
  </w:style>
  <w:style w:type="paragraph" w:styleId="Pieddepage">
    <w:name w:val="footer"/>
    <w:basedOn w:val="Normal"/>
    <w:link w:val="PieddepageCar"/>
    <w:uiPriority w:val="99"/>
    <w:unhideWhenUsed/>
    <w:rsid w:val="00D57439"/>
    <w:pPr>
      <w:tabs>
        <w:tab w:val="center" w:pos="4536"/>
        <w:tab w:val="right" w:pos="9072"/>
      </w:tabs>
    </w:pPr>
  </w:style>
  <w:style w:type="character" w:customStyle="1" w:styleId="PieddepageCar">
    <w:name w:val="Pied de page Car"/>
    <w:basedOn w:val="Policepardfaut"/>
    <w:link w:val="Pieddepage"/>
    <w:uiPriority w:val="99"/>
    <w:rsid w:val="00D57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220419">
      <w:bodyDiv w:val="1"/>
      <w:marLeft w:val="0"/>
      <w:marRight w:val="0"/>
      <w:marTop w:val="0"/>
      <w:marBottom w:val="0"/>
      <w:divBdr>
        <w:top w:val="none" w:sz="0" w:space="0" w:color="auto"/>
        <w:left w:val="none" w:sz="0" w:space="0" w:color="auto"/>
        <w:bottom w:val="none" w:sz="0" w:space="0" w:color="auto"/>
        <w:right w:val="none" w:sz="0" w:space="0" w:color="auto"/>
      </w:divBdr>
      <w:divsChild>
        <w:div w:id="670640012">
          <w:marLeft w:val="0"/>
          <w:marRight w:val="0"/>
          <w:marTop w:val="0"/>
          <w:marBottom w:val="0"/>
          <w:divBdr>
            <w:top w:val="none" w:sz="0" w:space="10" w:color="D8D8D8"/>
            <w:left w:val="none" w:sz="0" w:space="0" w:color="auto"/>
            <w:bottom w:val="none" w:sz="0" w:space="0" w:color="auto"/>
            <w:right w:val="none" w:sz="0" w:space="0" w:color="auto"/>
          </w:divBdr>
          <w:divsChild>
            <w:div w:id="756705224">
              <w:marLeft w:val="0"/>
              <w:marRight w:val="0"/>
              <w:marTop w:val="0"/>
              <w:marBottom w:val="0"/>
              <w:divBdr>
                <w:top w:val="none" w:sz="0" w:space="0" w:color="auto"/>
                <w:left w:val="none" w:sz="0" w:space="0" w:color="auto"/>
                <w:bottom w:val="none" w:sz="0" w:space="0" w:color="auto"/>
                <w:right w:val="none" w:sz="0" w:space="0" w:color="auto"/>
              </w:divBdr>
              <w:divsChild>
                <w:div w:id="268125687">
                  <w:marLeft w:val="0"/>
                  <w:marRight w:val="0"/>
                  <w:marTop w:val="0"/>
                  <w:marBottom w:val="0"/>
                  <w:divBdr>
                    <w:top w:val="none" w:sz="0" w:space="0" w:color="auto"/>
                    <w:left w:val="none" w:sz="0" w:space="0" w:color="auto"/>
                    <w:bottom w:val="none" w:sz="0" w:space="0" w:color="auto"/>
                    <w:right w:val="none" w:sz="0" w:space="0" w:color="auto"/>
                  </w:divBdr>
                </w:div>
              </w:divsChild>
            </w:div>
            <w:div w:id="1852136914">
              <w:marLeft w:val="0"/>
              <w:marRight w:val="0"/>
              <w:marTop w:val="0"/>
              <w:marBottom w:val="0"/>
              <w:divBdr>
                <w:top w:val="none" w:sz="0" w:space="0" w:color="auto"/>
                <w:left w:val="none" w:sz="0" w:space="0" w:color="auto"/>
                <w:bottom w:val="none" w:sz="0" w:space="0" w:color="auto"/>
                <w:right w:val="none" w:sz="0" w:space="0" w:color="auto"/>
              </w:divBdr>
              <w:divsChild>
                <w:div w:id="994797181">
                  <w:marLeft w:val="0"/>
                  <w:marRight w:val="0"/>
                  <w:marTop w:val="0"/>
                  <w:marBottom w:val="0"/>
                  <w:divBdr>
                    <w:top w:val="none" w:sz="0" w:space="0" w:color="auto"/>
                    <w:left w:val="none" w:sz="0" w:space="0" w:color="auto"/>
                    <w:bottom w:val="none" w:sz="0" w:space="0" w:color="auto"/>
                    <w:right w:val="none" w:sz="0" w:space="0" w:color="auto"/>
                  </w:divBdr>
                  <w:divsChild>
                    <w:div w:id="462815310">
                      <w:marLeft w:val="0"/>
                      <w:marRight w:val="0"/>
                      <w:marTop w:val="0"/>
                      <w:marBottom w:val="0"/>
                      <w:divBdr>
                        <w:top w:val="none" w:sz="0" w:space="0" w:color="auto"/>
                        <w:left w:val="none" w:sz="0" w:space="0" w:color="auto"/>
                        <w:bottom w:val="none" w:sz="0" w:space="0" w:color="auto"/>
                        <w:right w:val="none" w:sz="0" w:space="0" w:color="auto"/>
                      </w:divBdr>
                    </w:div>
                  </w:divsChild>
                </w:div>
                <w:div w:id="2045906352">
                  <w:marLeft w:val="0"/>
                  <w:marRight w:val="0"/>
                  <w:marTop w:val="0"/>
                  <w:marBottom w:val="0"/>
                  <w:divBdr>
                    <w:top w:val="none" w:sz="0" w:space="0" w:color="auto"/>
                    <w:left w:val="none" w:sz="0" w:space="0" w:color="auto"/>
                    <w:bottom w:val="none" w:sz="0" w:space="0" w:color="auto"/>
                    <w:right w:val="none" w:sz="0" w:space="0" w:color="auto"/>
                  </w:divBdr>
                </w:div>
                <w:div w:id="898980775">
                  <w:marLeft w:val="0"/>
                  <w:marRight w:val="0"/>
                  <w:marTop w:val="0"/>
                  <w:marBottom w:val="0"/>
                  <w:divBdr>
                    <w:top w:val="none" w:sz="0" w:space="0" w:color="auto"/>
                    <w:left w:val="none" w:sz="0" w:space="0" w:color="auto"/>
                    <w:bottom w:val="none" w:sz="0" w:space="0" w:color="auto"/>
                    <w:right w:val="none" w:sz="0" w:space="0" w:color="auto"/>
                  </w:divBdr>
                </w:div>
                <w:div w:id="946620968">
                  <w:marLeft w:val="0"/>
                  <w:marRight w:val="0"/>
                  <w:marTop w:val="120"/>
                  <w:marBottom w:val="0"/>
                  <w:divBdr>
                    <w:top w:val="none" w:sz="0" w:space="0" w:color="auto"/>
                    <w:left w:val="none" w:sz="0" w:space="0" w:color="auto"/>
                    <w:bottom w:val="none" w:sz="0" w:space="0" w:color="auto"/>
                    <w:right w:val="none" w:sz="0" w:space="0" w:color="auto"/>
                  </w:divBdr>
                </w:div>
              </w:divsChild>
            </w:div>
            <w:div w:id="1682272822">
              <w:marLeft w:val="0"/>
              <w:marRight w:val="0"/>
              <w:marTop w:val="0"/>
              <w:marBottom w:val="0"/>
              <w:divBdr>
                <w:top w:val="none" w:sz="0" w:space="0" w:color="auto"/>
                <w:left w:val="none" w:sz="0" w:space="0" w:color="auto"/>
                <w:bottom w:val="none" w:sz="0" w:space="0" w:color="auto"/>
                <w:right w:val="none" w:sz="0" w:space="0" w:color="auto"/>
              </w:divBdr>
              <w:divsChild>
                <w:div w:id="1504083430">
                  <w:marLeft w:val="0"/>
                  <w:marRight w:val="0"/>
                  <w:marTop w:val="0"/>
                  <w:marBottom w:val="180"/>
                  <w:divBdr>
                    <w:top w:val="none" w:sz="0" w:space="0" w:color="auto"/>
                    <w:left w:val="none" w:sz="0" w:space="0" w:color="auto"/>
                    <w:bottom w:val="none" w:sz="0" w:space="0" w:color="auto"/>
                    <w:right w:val="none" w:sz="0" w:space="0" w:color="auto"/>
                  </w:divBdr>
                </w:div>
                <w:div w:id="1028022521">
                  <w:marLeft w:val="0"/>
                  <w:marRight w:val="0"/>
                  <w:marTop w:val="0"/>
                  <w:marBottom w:val="0"/>
                  <w:divBdr>
                    <w:top w:val="none" w:sz="0" w:space="0" w:color="auto"/>
                    <w:left w:val="none" w:sz="0" w:space="0" w:color="auto"/>
                    <w:bottom w:val="none" w:sz="0" w:space="0" w:color="auto"/>
                    <w:right w:val="none" w:sz="0" w:space="0" w:color="auto"/>
                  </w:divBdr>
                  <w:divsChild>
                    <w:div w:id="1909800732">
                      <w:marLeft w:val="0"/>
                      <w:marRight w:val="0"/>
                      <w:marTop w:val="0"/>
                      <w:marBottom w:val="0"/>
                      <w:divBdr>
                        <w:top w:val="none" w:sz="0" w:space="0" w:color="auto"/>
                        <w:left w:val="none" w:sz="0" w:space="0" w:color="auto"/>
                        <w:bottom w:val="none" w:sz="0" w:space="0" w:color="auto"/>
                        <w:right w:val="none" w:sz="0" w:space="0" w:color="auto"/>
                      </w:divBdr>
                      <w:divsChild>
                        <w:div w:id="1447240396">
                          <w:marLeft w:val="0"/>
                          <w:marRight w:val="0"/>
                          <w:marTop w:val="0"/>
                          <w:marBottom w:val="0"/>
                          <w:divBdr>
                            <w:top w:val="none" w:sz="0" w:space="0" w:color="auto"/>
                            <w:left w:val="none" w:sz="0" w:space="0" w:color="auto"/>
                            <w:bottom w:val="none" w:sz="0" w:space="0" w:color="auto"/>
                            <w:right w:val="none" w:sz="0" w:space="0" w:color="auto"/>
                          </w:divBdr>
                          <w:divsChild>
                            <w:div w:id="424765309">
                              <w:marLeft w:val="0"/>
                              <w:marRight w:val="0"/>
                              <w:marTop w:val="0"/>
                              <w:marBottom w:val="0"/>
                              <w:divBdr>
                                <w:top w:val="none" w:sz="0" w:space="0" w:color="auto"/>
                                <w:left w:val="none" w:sz="0" w:space="0" w:color="auto"/>
                                <w:bottom w:val="none" w:sz="0" w:space="0" w:color="auto"/>
                                <w:right w:val="none" w:sz="0" w:space="0" w:color="auto"/>
                              </w:divBdr>
                            </w:div>
                          </w:divsChild>
                        </w:div>
                        <w:div w:id="208098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996987">
          <w:marLeft w:val="0"/>
          <w:marRight w:val="0"/>
          <w:marTop w:val="0"/>
          <w:marBottom w:val="0"/>
          <w:divBdr>
            <w:top w:val="none" w:sz="0" w:space="10" w:color="D8D8D8"/>
            <w:left w:val="none" w:sz="0" w:space="0" w:color="auto"/>
            <w:bottom w:val="none" w:sz="0" w:space="0" w:color="auto"/>
            <w:right w:val="none" w:sz="0" w:space="0" w:color="auto"/>
          </w:divBdr>
          <w:divsChild>
            <w:div w:id="1438669909">
              <w:marLeft w:val="0"/>
              <w:marRight w:val="0"/>
              <w:marTop w:val="0"/>
              <w:marBottom w:val="0"/>
              <w:divBdr>
                <w:top w:val="none" w:sz="0" w:space="0" w:color="auto"/>
                <w:left w:val="none" w:sz="0" w:space="0" w:color="auto"/>
                <w:bottom w:val="none" w:sz="0" w:space="0" w:color="auto"/>
                <w:right w:val="none" w:sz="0" w:space="0" w:color="auto"/>
              </w:divBdr>
              <w:divsChild>
                <w:div w:id="648903761">
                  <w:marLeft w:val="0"/>
                  <w:marRight w:val="0"/>
                  <w:marTop w:val="0"/>
                  <w:marBottom w:val="0"/>
                  <w:divBdr>
                    <w:top w:val="none" w:sz="0" w:space="0" w:color="auto"/>
                    <w:left w:val="none" w:sz="0" w:space="0" w:color="auto"/>
                    <w:bottom w:val="none" w:sz="0" w:space="0" w:color="auto"/>
                    <w:right w:val="none" w:sz="0" w:space="0" w:color="auto"/>
                  </w:divBdr>
                </w:div>
              </w:divsChild>
            </w:div>
            <w:div w:id="906458595">
              <w:marLeft w:val="0"/>
              <w:marRight w:val="0"/>
              <w:marTop w:val="0"/>
              <w:marBottom w:val="0"/>
              <w:divBdr>
                <w:top w:val="none" w:sz="0" w:space="0" w:color="auto"/>
                <w:left w:val="none" w:sz="0" w:space="0" w:color="auto"/>
                <w:bottom w:val="none" w:sz="0" w:space="0" w:color="auto"/>
                <w:right w:val="none" w:sz="0" w:space="0" w:color="auto"/>
              </w:divBdr>
              <w:divsChild>
                <w:div w:id="1507552855">
                  <w:marLeft w:val="0"/>
                  <w:marRight w:val="0"/>
                  <w:marTop w:val="0"/>
                  <w:marBottom w:val="0"/>
                  <w:divBdr>
                    <w:top w:val="none" w:sz="0" w:space="0" w:color="auto"/>
                    <w:left w:val="none" w:sz="0" w:space="0" w:color="auto"/>
                    <w:bottom w:val="none" w:sz="0" w:space="0" w:color="auto"/>
                    <w:right w:val="none" w:sz="0" w:space="0" w:color="auto"/>
                  </w:divBdr>
                </w:div>
              </w:divsChild>
            </w:div>
            <w:div w:id="1692106523">
              <w:marLeft w:val="0"/>
              <w:marRight w:val="0"/>
              <w:marTop w:val="0"/>
              <w:marBottom w:val="0"/>
              <w:divBdr>
                <w:top w:val="none" w:sz="0" w:space="0" w:color="auto"/>
                <w:left w:val="none" w:sz="0" w:space="0" w:color="auto"/>
                <w:bottom w:val="none" w:sz="0" w:space="0" w:color="auto"/>
                <w:right w:val="none" w:sz="0" w:space="0" w:color="auto"/>
              </w:divBdr>
              <w:divsChild>
                <w:div w:id="780339497">
                  <w:marLeft w:val="0"/>
                  <w:marRight w:val="0"/>
                  <w:marTop w:val="0"/>
                  <w:marBottom w:val="0"/>
                  <w:divBdr>
                    <w:top w:val="none" w:sz="0" w:space="0" w:color="auto"/>
                    <w:left w:val="none" w:sz="0" w:space="0" w:color="auto"/>
                    <w:bottom w:val="none" w:sz="0" w:space="0" w:color="auto"/>
                    <w:right w:val="none" w:sz="0" w:space="0" w:color="auto"/>
                  </w:divBdr>
                  <w:divsChild>
                    <w:div w:id="716661601">
                      <w:marLeft w:val="0"/>
                      <w:marRight w:val="0"/>
                      <w:marTop w:val="0"/>
                      <w:marBottom w:val="0"/>
                      <w:divBdr>
                        <w:top w:val="none" w:sz="0" w:space="0" w:color="auto"/>
                        <w:left w:val="none" w:sz="0" w:space="0" w:color="auto"/>
                        <w:bottom w:val="none" w:sz="0" w:space="0" w:color="auto"/>
                        <w:right w:val="none" w:sz="0" w:space="0" w:color="auto"/>
                      </w:divBdr>
                    </w:div>
                  </w:divsChild>
                </w:div>
                <w:div w:id="1813280674">
                  <w:marLeft w:val="0"/>
                  <w:marRight w:val="0"/>
                  <w:marTop w:val="0"/>
                  <w:marBottom w:val="0"/>
                  <w:divBdr>
                    <w:top w:val="none" w:sz="0" w:space="0" w:color="auto"/>
                    <w:left w:val="none" w:sz="0" w:space="0" w:color="auto"/>
                    <w:bottom w:val="none" w:sz="0" w:space="0" w:color="auto"/>
                    <w:right w:val="none" w:sz="0" w:space="0" w:color="auto"/>
                  </w:divBdr>
                </w:div>
                <w:div w:id="1080179381">
                  <w:marLeft w:val="0"/>
                  <w:marRight w:val="0"/>
                  <w:marTop w:val="0"/>
                  <w:marBottom w:val="0"/>
                  <w:divBdr>
                    <w:top w:val="none" w:sz="0" w:space="0" w:color="auto"/>
                    <w:left w:val="none" w:sz="0" w:space="0" w:color="auto"/>
                    <w:bottom w:val="none" w:sz="0" w:space="0" w:color="auto"/>
                    <w:right w:val="none" w:sz="0" w:space="0" w:color="auto"/>
                  </w:divBdr>
                </w:div>
                <w:div w:id="1279332162">
                  <w:marLeft w:val="0"/>
                  <w:marRight w:val="0"/>
                  <w:marTop w:val="120"/>
                  <w:marBottom w:val="0"/>
                  <w:divBdr>
                    <w:top w:val="none" w:sz="0" w:space="0" w:color="auto"/>
                    <w:left w:val="none" w:sz="0" w:space="0" w:color="auto"/>
                    <w:bottom w:val="none" w:sz="0" w:space="0" w:color="auto"/>
                    <w:right w:val="none" w:sz="0" w:space="0" w:color="auto"/>
                  </w:divBdr>
                </w:div>
              </w:divsChild>
            </w:div>
            <w:div w:id="1587038314">
              <w:marLeft w:val="0"/>
              <w:marRight w:val="0"/>
              <w:marTop w:val="0"/>
              <w:marBottom w:val="0"/>
              <w:divBdr>
                <w:top w:val="none" w:sz="0" w:space="0" w:color="auto"/>
                <w:left w:val="none" w:sz="0" w:space="0" w:color="auto"/>
                <w:bottom w:val="none" w:sz="0" w:space="0" w:color="auto"/>
                <w:right w:val="none" w:sz="0" w:space="0" w:color="auto"/>
              </w:divBdr>
              <w:divsChild>
                <w:div w:id="1549491504">
                  <w:marLeft w:val="0"/>
                  <w:marRight w:val="0"/>
                  <w:marTop w:val="0"/>
                  <w:marBottom w:val="180"/>
                  <w:divBdr>
                    <w:top w:val="none" w:sz="0" w:space="0" w:color="auto"/>
                    <w:left w:val="none" w:sz="0" w:space="0" w:color="auto"/>
                    <w:bottom w:val="none" w:sz="0" w:space="0" w:color="auto"/>
                    <w:right w:val="none" w:sz="0" w:space="0" w:color="auto"/>
                  </w:divBdr>
                </w:div>
                <w:div w:id="1489056517">
                  <w:marLeft w:val="0"/>
                  <w:marRight w:val="0"/>
                  <w:marTop w:val="0"/>
                  <w:marBottom w:val="0"/>
                  <w:divBdr>
                    <w:top w:val="none" w:sz="0" w:space="0" w:color="auto"/>
                    <w:left w:val="none" w:sz="0" w:space="0" w:color="auto"/>
                    <w:bottom w:val="none" w:sz="0" w:space="0" w:color="auto"/>
                    <w:right w:val="none" w:sz="0" w:space="0" w:color="auto"/>
                  </w:divBdr>
                  <w:divsChild>
                    <w:div w:id="258568272">
                      <w:marLeft w:val="0"/>
                      <w:marRight w:val="0"/>
                      <w:marTop w:val="0"/>
                      <w:marBottom w:val="0"/>
                      <w:divBdr>
                        <w:top w:val="none" w:sz="0" w:space="0" w:color="auto"/>
                        <w:left w:val="none" w:sz="0" w:space="0" w:color="auto"/>
                        <w:bottom w:val="none" w:sz="0" w:space="0" w:color="auto"/>
                        <w:right w:val="none" w:sz="0" w:space="0" w:color="auto"/>
                      </w:divBdr>
                      <w:divsChild>
                        <w:div w:id="2106420494">
                          <w:marLeft w:val="0"/>
                          <w:marRight w:val="0"/>
                          <w:marTop w:val="0"/>
                          <w:marBottom w:val="0"/>
                          <w:divBdr>
                            <w:top w:val="none" w:sz="0" w:space="0" w:color="auto"/>
                            <w:left w:val="none" w:sz="0" w:space="0" w:color="auto"/>
                            <w:bottom w:val="none" w:sz="0" w:space="0" w:color="auto"/>
                            <w:right w:val="none" w:sz="0" w:space="0" w:color="auto"/>
                          </w:divBdr>
                          <w:divsChild>
                            <w:div w:id="426121381">
                              <w:marLeft w:val="0"/>
                              <w:marRight w:val="0"/>
                              <w:marTop w:val="0"/>
                              <w:marBottom w:val="0"/>
                              <w:divBdr>
                                <w:top w:val="none" w:sz="0" w:space="0" w:color="auto"/>
                                <w:left w:val="none" w:sz="0" w:space="0" w:color="auto"/>
                                <w:bottom w:val="none" w:sz="0" w:space="0" w:color="auto"/>
                                <w:right w:val="none" w:sz="0" w:space="0" w:color="auto"/>
                              </w:divBdr>
                            </w:div>
                          </w:divsChild>
                        </w:div>
                        <w:div w:id="136991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538977">
          <w:marLeft w:val="0"/>
          <w:marRight w:val="0"/>
          <w:marTop w:val="0"/>
          <w:marBottom w:val="0"/>
          <w:divBdr>
            <w:top w:val="none" w:sz="0" w:space="10" w:color="D8D8D8"/>
            <w:left w:val="none" w:sz="0" w:space="0" w:color="auto"/>
            <w:bottom w:val="none" w:sz="0" w:space="0" w:color="auto"/>
            <w:right w:val="none" w:sz="0" w:space="0" w:color="auto"/>
          </w:divBdr>
          <w:divsChild>
            <w:div w:id="104081624">
              <w:marLeft w:val="0"/>
              <w:marRight w:val="0"/>
              <w:marTop w:val="0"/>
              <w:marBottom w:val="0"/>
              <w:divBdr>
                <w:top w:val="none" w:sz="0" w:space="0" w:color="auto"/>
                <w:left w:val="none" w:sz="0" w:space="0" w:color="auto"/>
                <w:bottom w:val="none" w:sz="0" w:space="0" w:color="auto"/>
                <w:right w:val="none" w:sz="0" w:space="0" w:color="auto"/>
              </w:divBdr>
              <w:divsChild>
                <w:div w:id="1096100483">
                  <w:marLeft w:val="0"/>
                  <w:marRight w:val="0"/>
                  <w:marTop w:val="0"/>
                  <w:marBottom w:val="0"/>
                  <w:divBdr>
                    <w:top w:val="none" w:sz="0" w:space="0" w:color="auto"/>
                    <w:left w:val="none" w:sz="0" w:space="0" w:color="auto"/>
                    <w:bottom w:val="none" w:sz="0" w:space="0" w:color="auto"/>
                    <w:right w:val="none" w:sz="0" w:space="0" w:color="auto"/>
                  </w:divBdr>
                </w:div>
              </w:divsChild>
            </w:div>
            <w:div w:id="238103072">
              <w:marLeft w:val="0"/>
              <w:marRight w:val="0"/>
              <w:marTop w:val="0"/>
              <w:marBottom w:val="0"/>
              <w:divBdr>
                <w:top w:val="none" w:sz="0" w:space="0" w:color="auto"/>
                <w:left w:val="none" w:sz="0" w:space="0" w:color="auto"/>
                <w:bottom w:val="none" w:sz="0" w:space="0" w:color="auto"/>
                <w:right w:val="none" w:sz="0" w:space="0" w:color="auto"/>
              </w:divBdr>
              <w:divsChild>
                <w:div w:id="1864394082">
                  <w:marLeft w:val="0"/>
                  <w:marRight w:val="0"/>
                  <w:marTop w:val="0"/>
                  <w:marBottom w:val="0"/>
                  <w:divBdr>
                    <w:top w:val="none" w:sz="0" w:space="0" w:color="auto"/>
                    <w:left w:val="none" w:sz="0" w:space="0" w:color="auto"/>
                    <w:bottom w:val="none" w:sz="0" w:space="0" w:color="auto"/>
                    <w:right w:val="none" w:sz="0" w:space="0" w:color="auto"/>
                  </w:divBdr>
                </w:div>
              </w:divsChild>
            </w:div>
            <w:div w:id="1106122001">
              <w:marLeft w:val="0"/>
              <w:marRight w:val="0"/>
              <w:marTop w:val="0"/>
              <w:marBottom w:val="0"/>
              <w:divBdr>
                <w:top w:val="none" w:sz="0" w:space="0" w:color="auto"/>
                <w:left w:val="none" w:sz="0" w:space="0" w:color="auto"/>
                <w:bottom w:val="none" w:sz="0" w:space="0" w:color="auto"/>
                <w:right w:val="none" w:sz="0" w:space="0" w:color="auto"/>
              </w:divBdr>
              <w:divsChild>
                <w:div w:id="1471442251">
                  <w:marLeft w:val="0"/>
                  <w:marRight w:val="0"/>
                  <w:marTop w:val="0"/>
                  <w:marBottom w:val="0"/>
                  <w:divBdr>
                    <w:top w:val="none" w:sz="0" w:space="0" w:color="auto"/>
                    <w:left w:val="none" w:sz="0" w:space="0" w:color="auto"/>
                    <w:bottom w:val="none" w:sz="0" w:space="0" w:color="auto"/>
                    <w:right w:val="none" w:sz="0" w:space="0" w:color="auto"/>
                  </w:divBdr>
                  <w:divsChild>
                    <w:div w:id="870411077">
                      <w:marLeft w:val="0"/>
                      <w:marRight w:val="0"/>
                      <w:marTop w:val="0"/>
                      <w:marBottom w:val="0"/>
                      <w:divBdr>
                        <w:top w:val="none" w:sz="0" w:space="0" w:color="auto"/>
                        <w:left w:val="none" w:sz="0" w:space="0" w:color="auto"/>
                        <w:bottom w:val="none" w:sz="0" w:space="0" w:color="auto"/>
                        <w:right w:val="none" w:sz="0" w:space="0" w:color="auto"/>
                      </w:divBdr>
                    </w:div>
                  </w:divsChild>
                </w:div>
                <w:div w:id="1934363935">
                  <w:marLeft w:val="0"/>
                  <w:marRight w:val="0"/>
                  <w:marTop w:val="0"/>
                  <w:marBottom w:val="0"/>
                  <w:divBdr>
                    <w:top w:val="none" w:sz="0" w:space="0" w:color="auto"/>
                    <w:left w:val="none" w:sz="0" w:space="0" w:color="auto"/>
                    <w:bottom w:val="none" w:sz="0" w:space="0" w:color="auto"/>
                    <w:right w:val="none" w:sz="0" w:space="0" w:color="auto"/>
                  </w:divBdr>
                </w:div>
                <w:div w:id="207585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049884">
      <w:bodyDiv w:val="1"/>
      <w:marLeft w:val="0"/>
      <w:marRight w:val="0"/>
      <w:marTop w:val="0"/>
      <w:marBottom w:val="0"/>
      <w:divBdr>
        <w:top w:val="none" w:sz="0" w:space="0" w:color="auto"/>
        <w:left w:val="none" w:sz="0" w:space="0" w:color="auto"/>
        <w:bottom w:val="none" w:sz="0" w:space="0" w:color="auto"/>
        <w:right w:val="none" w:sz="0" w:space="0" w:color="auto"/>
      </w:divBdr>
      <w:divsChild>
        <w:div w:id="333382104">
          <w:marLeft w:val="480"/>
          <w:marRight w:val="0"/>
          <w:marTop w:val="0"/>
          <w:marBottom w:val="0"/>
          <w:divBdr>
            <w:top w:val="none" w:sz="0" w:space="0" w:color="auto"/>
            <w:left w:val="none" w:sz="0" w:space="0" w:color="auto"/>
            <w:bottom w:val="none" w:sz="0" w:space="0" w:color="auto"/>
            <w:right w:val="none" w:sz="0" w:space="0" w:color="auto"/>
          </w:divBdr>
          <w:divsChild>
            <w:div w:id="1270629047">
              <w:marLeft w:val="0"/>
              <w:marRight w:val="0"/>
              <w:marTop w:val="0"/>
              <w:marBottom w:val="0"/>
              <w:divBdr>
                <w:top w:val="none" w:sz="0" w:space="0" w:color="auto"/>
                <w:left w:val="none" w:sz="0" w:space="0" w:color="auto"/>
                <w:bottom w:val="none" w:sz="0" w:space="0" w:color="auto"/>
                <w:right w:val="none" w:sz="0" w:space="0" w:color="auto"/>
              </w:divBdr>
            </w:div>
            <w:div w:id="2120106727">
              <w:marLeft w:val="0"/>
              <w:marRight w:val="0"/>
              <w:marTop w:val="0"/>
              <w:marBottom w:val="0"/>
              <w:divBdr>
                <w:top w:val="none" w:sz="0" w:space="0" w:color="auto"/>
                <w:left w:val="none" w:sz="0" w:space="0" w:color="auto"/>
                <w:bottom w:val="none" w:sz="0" w:space="0" w:color="auto"/>
                <w:right w:val="none" w:sz="0" w:space="0" w:color="auto"/>
              </w:divBdr>
            </w:div>
            <w:div w:id="622230637">
              <w:marLeft w:val="0"/>
              <w:marRight w:val="0"/>
              <w:marTop w:val="0"/>
              <w:marBottom w:val="0"/>
              <w:divBdr>
                <w:top w:val="none" w:sz="0" w:space="0" w:color="auto"/>
                <w:left w:val="none" w:sz="0" w:space="0" w:color="auto"/>
                <w:bottom w:val="none" w:sz="0" w:space="0" w:color="auto"/>
                <w:right w:val="none" w:sz="0" w:space="0" w:color="auto"/>
              </w:divBdr>
            </w:div>
            <w:div w:id="48916332">
              <w:marLeft w:val="0"/>
              <w:marRight w:val="0"/>
              <w:marTop w:val="0"/>
              <w:marBottom w:val="0"/>
              <w:divBdr>
                <w:top w:val="none" w:sz="0" w:space="0" w:color="auto"/>
                <w:left w:val="none" w:sz="0" w:space="0" w:color="auto"/>
                <w:bottom w:val="none" w:sz="0" w:space="0" w:color="auto"/>
                <w:right w:val="none" w:sz="0" w:space="0" w:color="auto"/>
              </w:divBdr>
            </w:div>
            <w:div w:id="1412194627">
              <w:marLeft w:val="0"/>
              <w:marRight w:val="0"/>
              <w:marTop w:val="0"/>
              <w:marBottom w:val="0"/>
              <w:divBdr>
                <w:top w:val="none" w:sz="0" w:space="0" w:color="auto"/>
                <w:left w:val="none" w:sz="0" w:space="0" w:color="auto"/>
                <w:bottom w:val="none" w:sz="0" w:space="0" w:color="auto"/>
                <w:right w:val="none" w:sz="0" w:space="0" w:color="auto"/>
              </w:divBdr>
            </w:div>
            <w:div w:id="1800538601">
              <w:marLeft w:val="0"/>
              <w:marRight w:val="0"/>
              <w:marTop w:val="0"/>
              <w:marBottom w:val="0"/>
              <w:divBdr>
                <w:top w:val="none" w:sz="0" w:space="0" w:color="auto"/>
                <w:left w:val="none" w:sz="0" w:space="0" w:color="auto"/>
                <w:bottom w:val="none" w:sz="0" w:space="0" w:color="auto"/>
                <w:right w:val="none" w:sz="0" w:space="0" w:color="auto"/>
              </w:divBdr>
            </w:div>
            <w:div w:id="986127880">
              <w:marLeft w:val="0"/>
              <w:marRight w:val="0"/>
              <w:marTop w:val="0"/>
              <w:marBottom w:val="0"/>
              <w:divBdr>
                <w:top w:val="none" w:sz="0" w:space="0" w:color="auto"/>
                <w:left w:val="none" w:sz="0" w:space="0" w:color="auto"/>
                <w:bottom w:val="none" w:sz="0" w:space="0" w:color="auto"/>
                <w:right w:val="none" w:sz="0" w:space="0" w:color="auto"/>
              </w:divBdr>
            </w:div>
            <w:div w:id="976645236">
              <w:marLeft w:val="0"/>
              <w:marRight w:val="0"/>
              <w:marTop w:val="0"/>
              <w:marBottom w:val="0"/>
              <w:divBdr>
                <w:top w:val="none" w:sz="0" w:space="0" w:color="auto"/>
                <w:left w:val="none" w:sz="0" w:space="0" w:color="auto"/>
                <w:bottom w:val="none" w:sz="0" w:space="0" w:color="auto"/>
                <w:right w:val="none" w:sz="0" w:space="0" w:color="auto"/>
              </w:divBdr>
            </w:div>
            <w:div w:id="1444956189">
              <w:marLeft w:val="0"/>
              <w:marRight w:val="0"/>
              <w:marTop w:val="0"/>
              <w:marBottom w:val="0"/>
              <w:divBdr>
                <w:top w:val="none" w:sz="0" w:space="0" w:color="auto"/>
                <w:left w:val="none" w:sz="0" w:space="0" w:color="auto"/>
                <w:bottom w:val="none" w:sz="0" w:space="0" w:color="auto"/>
                <w:right w:val="none" w:sz="0" w:space="0" w:color="auto"/>
              </w:divBdr>
            </w:div>
            <w:div w:id="187065279">
              <w:marLeft w:val="0"/>
              <w:marRight w:val="0"/>
              <w:marTop w:val="0"/>
              <w:marBottom w:val="0"/>
              <w:divBdr>
                <w:top w:val="none" w:sz="0" w:space="0" w:color="auto"/>
                <w:left w:val="none" w:sz="0" w:space="0" w:color="auto"/>
                <w:bottom w:val="none" w:sz="0" w:space="0" w:color="auto"/>
                <w:right w:val="none" w:sz="0" w:space="0" w:color="auto"/>
              </w:divBdr>
            </w:div>
            <w:div w:id="1248467733">
              <w:marLeft w:val="0"/>
              <w:marRight w:val="0"/>
              <w:marTop w:val="0"/>
              <w:marBottom w:val="0"/>
              <w:divBdr>
                <w:top w:val="none" w:sz="0" w:space="0" w:color="auto"/>
                <w:left w:val="none" w:sz="0" w:space="0" w:color="auto"/>
                <w:bottom w:val="none" w:sz="0" w:space="0" w:color="auto"/>
                <w:right w:val="none" w:sz="0" w:space="0" w:color="auto"/>
              </w:divBdr>
            </w:div>
            <w:div w:id="131675244">
              <w:marLeft w:val="0"/>
              <w:marRight w:val="0"/>
              <w:marTop w:val="0"/>
              <w:marBottom w:val="0"/>
              <w:divBdr>
                <w:top w:val="none" w:sz="0" w:space="0" w:color="auto"/>
                <w:left w:val="none" w:sz="0" w:space="0" w:color="auto"/>
                <w:bottom w:val="none" w:sz="0" w:space="0" w:color="auto"/>
                <w:right w:val="none" w:sz="0" w:space="0" w:color="auto"/>
              </w:divBdr>
            </w:div>
            <w:div w:id="409274282">
              <w:marLeft w:val="0"/>
              <w:marRight w:val="0"/>
              <w:marTop w:val="0"/>
              <w:marBottom w:val="0"/>
              <w:divBdr>
                <w:top w:val="none" w:sz="0" w:space="0" w:color="auto"/>
                <w:left w:val="none" w:sz="0" w:space="0" w:color="auto"/>
                <w:bottom w:val="none" w:sz="0" w:space="0" w:color="auto"/>
                <w:right w:val="none" w:sz="0" w:space="0" w:color="auto"/>
              </w:divBdr>
            </w:div>
            <w:div w:id="314382264">
              <w:marLeft w:val="0"/>
              <w:marRight w:val="0"/>
              <w:marTop w:val="0"/>
              <w:marBottom w:val="0"/>
              <w:divBdr>
                <w:top w:val="none" w:sz="0" w:space="0" w:color="auto"/>
                <w:left w:val="none" w:sz="0" w:space="0" w:color="auto"/>
                <w:bottom w:val="none" w:sz="0" w:space="0" w:color="auto"/>
                <w:right w:val="none" w:sz="0" w:space="0" w:color="auto"/>
              </w:divBdr>
            </w:div>
            <w:div w:id="1960867115">
              <w:marLeft w:val="0"/>
              <w:marRight w:val="0"/>
              <w:marTop w:val="0"/>
              <w:marBottom w:val="0"/>
              <w:divBdr>
                <w:top w:val="none" w:sz="0" w:space="0" w:color="auto"/>
                <w:left w:val="none" w:sz="0" w:space="0" w:color="auto"/>
                <w:bottom w:val="none" w:sz="0" w:space="0" w:color="auto"/>
                <w:right w:val="none" w:sz="0" w:space="0" w:color="auto"/>
              </w:divBdr>
            </w:div>
            <w:div w:id="590240402">
              <w:marLeft w:val="0"/>
              <w:marRight w:val="0"/>
              <w:marTop w:val="0"/>
              <w:marBottom w:val="0"/>
              <w:divBdr>
                <w:top w:val="none" w:sz="0" w:space="0" w:color="auto"/>
                <w:left w:val="none" w:sz="0" w:space="0" w:color="auto"/>
                <w:bottom w:val="none" w:sz="0" w:space="0" w:color="auto"/>
                <w:right w:val="none" w:sz="0" w:space="0" w:color="auto"/>
              </w:divBdr>
            </w:div>
            <w:div w:id="883834143">
              <w:marLeft w:val="0"/>
              <w:marRight w:val="0"/>
              <w:marTop w:val="0"/>
              <w:marBottom w:val="0"/>
              <w:divBdr>
                <w:top w:val="none" w:sz="0" w:space="0" w:color="auto"/>
                <w:left w:val="none" w:sz="0" w:space="0" w:color="auto"/>
                <w:bottom w:val="none" w:sz="0" w:space="0" w:color="auto"/>
                <w:right w:val="none" w:sz="0" w:space="0" w:color="auto"/>
              </w:divBdr>
            </w:div>
            <w:div w:id="1480732910">
              <w:marLeft w:val="0"/>
              <w:marRight w:val="0"/>
              <w:marTop w:val="0"/>
              <w:marBottom w:val="0"/>
              <w:divBdr>
                <w:top w:val="none" w:sz="0" w:space="0" w:color="auto"/>
                <w:left w:val="none" w:sz="0" w:space="0" w:color="auto"/>
                <w:bottom w:val="none" w:sz="0" w:space="0" w:color="auto"/>
                <w:right w:val="none" w:sz="0" w:space="0" w:color="auto"/>
              </w:divBdr>
            </w:div>
            <w:div w:id="948195345">
              <w:marLeft w:val="0"/>
              <w:marRight w:val="0"/>
              <w:marTop w:val="0"/>
              <w:marBottom w:val="0"/>
              <w:divBdr>
                <w:top w:val="none" w:sz="0" w:space="0" w:color="auto"/>
                <w:left w:val="none" w:sz="0" w:space="0" w:color="auto"/>
                <w:bottom w:val="none" w:sz="0" w:space="0" w:color="auto"/>
                <w:right w:val="none" w:sz="0" w:space="0" w:color="auto"/>
              </w:divBdr>
            </w:div>
            <w:div w:id="1248155324">
              <w:marLeft w:val="0"/>
              <w:marRight w:val="0"/>
              <w:marTop w:val="0"/>
              <w:marBottom w:val="0"/>
              <w:divBdr>
                <w:top w:val="none" w:sz="0" w:space="0" w:color="auto"/>
                <w:left w:val="none" w:sz="0" w:space="0" w:color="auto"/>
                <w:bottom w:val="none" w:sz="0" w:space="0" w:color="auto"/>
                <w:right w:val="none" w:sz="0" w:space="0" w:color="auto"/>
              </w:divBdr>
            </w:div>
            <w:div w:id="446630596">
              <w:marLeft w:val="0"/>
              <w:marRight w:val="0"/>
              <w:marTop w:val="0"/>
              <w:marBottom w:val="0"/>
              <w:divBdr>
                <w:top w:val="none" w:sz="0" w:space="0" w:color="auto"/>
                <w:left w:val="none" w:sz="0" w:space="0" w:color="auto"/>
                <w:bottom w:val="none" w:sz="0" w:space="0" w:color="auto"/>
                <w:right w:val="none" w:sz="0" w:space="0" w:color="auto"/>
              </w:divBdr>
            </w:div>
            <w:div w:id="203642937">
              <w:marLeft w:val="0"/>
              <w:marRight w:val="0"/>
              <w:marTop w:val="0"/>
              <w:marBottom w:val="0"/>
              <w:divBdr>
                <w:top w:val="none" w:sz="0" w:space="0" w:color="auto"/>
                <w:left w:val="none" w:sz="0" w:space="0" w:color="auto"/>
                <w:bottom w:val="none" w:sz="0" w:space="0" w:color="auto"/>
                <w:right w:val="none" w:sz="0" w:space="0" w:color="auto"/>
              </w:divBdr>
            </w:div>
            <w:div w:id="431240343">
              <w:marLeft w:val="0"/>
              <w:marRight w:val="0"/>
              <w:marTop w:val="0"/>
              <w:marBottom w:val="0"/>
              <w:divBdr>
                <w:top w:val="none" w:sz="0" w:space="0" w:color="auto"/>
                <w:left w:val="none" w:sz="0" w:space="0" w:color="auto"/>
                <w:bottom w:val="none" w:sz="0" w:space="0" w:color="auto"/>
                <w:right w:val="none" w:sz="0" w:space="0" w:color="auto"/>
              </w:divBdr>
            </w:div>
            <w:div w:id="419067721">
              <w:marLeft w:val="0"/>
              <w:marRight w:val="0"/>
              <w:marTop w:val="0"/>
              <w:marBottom w:val="0"/>
              <w:divBdr>
                <w:top w:val="none" w:sz="0" w:space="0" w:color="auto"/>
                <w:left w:val="none" w:sz="0" w:space="0" w:color="auto"/>
                <w:bottom w:val="none" w:sz="0" w:space="0" w:color="auto"/>
                <w:right w:val="none" w:sz="0" w:space="0" w:color="auto"/>
              </w:divBdr>
            </w:div>
            <w:div w:id="1415786810">
              <w:marLeft w:val="0"/>
              <w:marRight w:val="0"/>
              <w:marTop w:val="0"/>
              <w:marBottom w:val="0"/>
              <w:divBdr>
                <w:top w:val="none" w:sz="0" w:space="0" w:color="auto"/>
                <w:left w:val="none" w:sz="0" w:space="0" w:color="auto"/>
                <w:bottom w:val="none" w:sz="0" w:space="0" w:color="auto"/>
                <w:right w:val="none" w:sz="0" w:space="0" w:color="auto"/>
              </w:divBdr>
            </w:div>
            <w:div w:id="217785406">
              <w:marLeft w:val="0"/>
              <w:marRight w:val="0"/>
              <w:marTop w:val="0"/>
              <w:marBottom w:val="0"/>
              <w:divBdr>
                <w:top w:val="none" w:sz="0" w:space="0" w:color="auto"/>
                <w:left w:val="none" w:sz="0" w:space="0" w:color="auto"/>
                <w:bottom w:val="none" w:sz="0" w:space="0" w:color="auto"/>
                <w:right w:val="none" w:sz="0" w:space="0" w:color="auto"/>
              </w:divBdr>
            </w:div>
            <w:div w:id="1821537350">
              <w:marLeft w:val="0"/>
              <w:marRight w:val="0"/>
              <w:marTop w:val="0"/>
              <w:marBottom w:val="0"/>
              <w:divBdr>
                <w:top w:val="none" w:sz="0" w:space="0" w:color="auto"/>
                <w:left w:val="none" w:sz="0" w:space="0" w:color="auto"/>
                <w:bottom w:val="none" w:sz="0" w:space="0" w:color="auto"/>
                <w:right w:val="none" w:sz="0" w:space="0" w:color="auto"/>
              </w:divBdr>
            </w:div>
            <w:div w:id="1573614697">
              <w:marLeft w:val="0"/>
              <w:marRight w:val="0"/>
              <w:marTop w:val="0"/>
              <w:marBottom w:val="0"/>
              <w:divBdr>
                <w:top w:val="none" w:sz="0" w:space="0" w:color="auto"/>
                <w:left w:val="none" w:sz="0" w:space="0" w:color="auto"/>
                <w:bottom w:val="none" w:sz="0" w:space="0" w:color="auto"/>
                <w:right w:val="none" w:sz="0" w:space="0" w:color="auto"/>
              </w:divBdr>
            </w:div>
            <w:div w:id="19473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www.cairn.info/revue-infokara-2013-3-page-169.htm" TargetMode="External"/><Relationship Id="rId18" Type="http://schemas.openxmlformats.org/officeDocument/2006/relationships/hyperlink" Target="http://crmh.centredoc.fr/doc_num.php?explnum_id=212" TargetMode="Externa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https://documentation.ehesp.fr/pmb/getimage.php?url_image=http%3A%2F%2Fimages-eu.amazon.com%2Fimages%2FP%2F%21%21isbn%21%21.08.MZZZZZZZ.jpg&amp;noticecode=9783908263074&amp;vigurl=" TargetMode="External"/><Relationship Id="rId17" Type="http://schemas.openxmlformats.org/officeDocument/2006/relationships/hyperlink" Target="file:///C:\Users\isabelle.raynaud\AppData\Local\Temp\index.php%3flvl=author_see&amp;id=3402"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http://crmh.centredoc.fr/images/6_report.png" TargetMode="External"/><Relationship Id="rId20" Type="http://schemas.openxmlformats.org/officeDocument/2006/relationships/hyperlink" Target="https://doi.org/10.1016/j.neurenf.2006.09.00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edias.org/index.php?lvl=notice_display&amp;id=78172"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oin-palliatif.org/sites/default/files/file/RapportSPhandicapmentaletpolyhandicap.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myobase.org/index.php?lvl=notice_display&amp;id=46817" TargetMode="External"/><Relationship Id="rId19" Type="http://schemas.openxmlformats.org/officeDocument/2006/relationships/image" Target="http://crmh.centredoc.fr/images/globe_orange.png" TargetMode="External"/><Relationship Id="rId4" Type="http://schemas.openxmlformats.org/officeDocument/2006/relationships/settings" Target="settings.xml"/><Relationship Id="rId9" Type="http://schemas.openxmlformats.org/officeDocument/2006/relationships/image" Target="http://www.myobase.org/opac/images/b_article.png" TargetMode="External"/><Relationship Id="rId14" Type="http://schemas.openxmlformats.org/officeDocument/2006/relationships/hyperlink" Target="https://www.cairn.info/fins-de-vie-ethique-et-societe--9782749251905-page-150.htm"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12</Pages>
  <Words>4973</Words>
  <Characters>27357</Characters>
  <Application>Microsoft Office Word</Application>
  <DocSecurity>0</DocSecurity>
  <Lines>227</Lines>
  <Paragraphs>64</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32266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Raynaud</dc:creator>
  <cp:lastModifiedBy>CNSA</cp:lastModifiedBy>
  <cp:revision>28</cp:revision>
  <dcterms:created xsi:type="dcterms:W3CDTF">2018-09-18T08:05:00Z</dcterms:created>
  <dcterms:modified xsi:type="dcterms:W3CDTF">2019-10-22T12:10:00Z</dcterms:modified>
</cp:coreProperties>
</file>